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3"/>
        <w:gridCol w:w="543"/>
        <w:gridCol w:w="425"/>
        <w:gridCol w:w="465"/>
        <w:gridCol w:w="414"/>
        <w:gridCol w:w="172"/>
        <w:gridCol w:w="187"/>
        <w:gridCol w:w="383"/>
        <w:gridCol w:w="554"/>
        <w:gridCol w:w="172"/>
        <w:gridCol w:w="118"/>
        <w:gridCol w:w="151"/>
        <w:gridCol w:w="300"/>
        <w:gridCol w:w="353"/>
        <w:gridCol w:w="217"/>
        <w:gridCol w:w="570"/>
        <w:gridCol w:w="115"/>
        <w:gridCol w:w="115"/>
        <w:gridCol w:w="419"/>
        <w:gridCol w:w="115"/>
        <w:gridCol w:w="405"/>
        <w:gridCol w:w="115"/>
        <w:gridCol w:w="266"/>
        <w:gridCol w:w="304"/>
        <w:gridCol w:w="317"/>
        <w:gridCol w:w="253"/>
        <w:gridCol w:w="570"/>
        <w:gridCol w:w="172"/>
        <w:gridCol w:w="1422"/>
        <w:gridCol w:w="10"/>
      </w:tblGrid>
      <w:tr w:rsidR="006A701A" w:rsidRPr="008B4FE6" w14:paraId="0B05F71A" w14:textId="77777777" w:rsidTr="281A4CE9">
        <w:trPr>
          <w:gridAfter w:val="1"/>
          <w:wAfter w:w="10" w:type="dxa"/>
          <w:trHeight w:val="1611"/>
        </w:trPr>
        <w:tc>
          <w:tcPr>
            <w:tcW w:w="6462" w:type="dxa"/>
            <w:gridSpan w:val="17"/>
          </w:tcPr>
          <w:p w14:paraId="0EE271F9" w14:textId="77777777" w:rsidR="006A701A" w:rsidRPr="001C7D68" w:rsidRDefault="006A701A" w:rsidP="00F83182">
            <w:pPr>
              <w:spacing w:before="120"/>
              <w:ind w:hanging="45"/>
              <w:rPr>
                <w:rFonts w:ascii="Times New Roman" w:hAnsi="Times New Roman"/>
                <w:color w:val="000000"/>
              </w:rPr>
            </w:pPr>
            <w:bookmarkStart w:id="0" w:name="t1"/>
            <w:r w:rsidRPr="001C7D68">
              <w:rPr>
                <w:rFonts w:ascii="Times New Roman" w:hAnsi="Times New Roman"/>
                <w:b/>
                <w:color w:val="000000"/>
              </w:rPr>
              <w:t xml:space="preserve">Nazwa </w:t>
            </w:r>
            <w:r w:rsidR="001B75D8" w:rsidRPr="001C7D68">
              <w:rPr>
                <w:rFonts w:ascii="Times New Roman" w:hAnsi="Times New Roman"/>
                <w:b/>
                <w:color w:val="000000"/>
              </w:rPr>
              <w:t>projektu</w:t>
            </w:r>
          </w:p>
          <w:p w14:paraId="11BE1638" w14:textId="77777777" w:rsidR="006A701A" w:rsidRPr="001C7D68" w:rsidRDefault="00F83182" w:rsidP="00F83182">
            <w:pPr>
              <w:ind w:hanging="34"/>
              <w:rPr>
                <w:rFonts w:ascii="Times New Roman" w:hAnsi="Times New Roman"/>
                <w:color w:val="000000"/>
              </w:rPr>
            </w:pPr>
            <w:r w:rsidRPr="001C7D68">
              <w:rPr>
                <w:rFonts w:ascii="Times New Roman" w:hAnsi="Times New Roman"/>
                <w:color w:val="000000"/>
              </w:rPr>
              <w:t>Uchwała Rady Ministrów w sprawie przyjęcia strategii dotyczącej informatyzacji państwa</w:t>
            </w:r>
          </w:p>
          <w:p w14:paraId="6D95C847" w14:textId="77777777" w:rsidR="006A701A" w:rsidRPr="001C7D68" w:rsidRDefault="006A701A" w:rsidP="00F83182">
            <w:pPr>
              <w:spacing w:before="120"/>
              <w:ind w:hanging="45"/>
              <w:rPr>
                <w:rFonts w:ascii="Times New Roman" w:hAnsi="Times New Roman"/>
                <w:b/>
                <w:color w:val="000000"/>
              </w:rPr>
            </w:pPr>
            <w:r w:rsidRPr="001C7D68">
              <w:rPr>
                <w:rFonts w:ascii="Times New Roman" w:hAnsi="Times New Roman"/>
                <w:b/>
                <w:color w:val="000000"/>
              </w:rPr>
              <w:t>Ministerstwo wiodące i ministerstwa współpracujące</w:t>
            </w:r>
          </w:p>
          <w:bookmarkEnd w:id="0"/>
          <w:p w14:paraId="4434DB41" w14:textId="77777777" w:rsidR="00F83182" w:rsidRPr="001C7D68" w:rsidRDefault="00F83182" w:rsidP="00F83182">
            <w:pPr>
              <w:ind w:hanging="34"/>
              <w:rPr>
                <w:rFonts w:ascii="Times New Roman" w:hAnsi="Times New Roman"/>
                <w:color w:val="000000"/>
              </w:rPr>
            </w:pPr>
            <w:r w:rsidRPr="001C7D68">
              <w:rPr>
                <w:rFonts w:ascii="Times New Roman" w:hAnsi="Times New Roman"/>
                <w:color w:val="000000"/>
              </w:rPr>
              <w:t>Minister Cyfryzacji</w:t>
            </w:r>
          </w:p>
          <w:p w14:paraId="5BFBC15C" w14:textId="77777777" w:rsidR="001B3460" w:rsidRPr="001C7D68" w:rsidRDefault="001B3460" w:rsidP="004471B8">
            <w:pPr>
              <w:spacing w:before="120"/>
              <w:ind w:hanging="34"/>
              <w:rPr>
                <w:rFonts w:ascii="Times New Roman" w:hAnsi="Times New Roman"/>
                <w:color w:val="000000"/>
              </w:rPr>
            </w:pPr>
            <w:r w:rsidRPr="0088222E">
              <w:rPr>
                <w:rFonts w:ascii="Times New Roman" w:hAnsi="Times New Roman"/>
                <w:b/>
              </w:rPr>
              <w:t>Osoba odpowiedzialna za projekt</w:t>
            </w:r>
            <w:r w:rsidR="00F83182" w:rsidRPr="0088222E">
              <w:rPr>
                <w:rFonts w:ascii="Times New Roman" w:hAnsi="Times New Roman"/>
                <w:b/>
              </w:rPr>
              <w:br/>
            </w:r>
            <w:r w:rsidR="00F83182" w:rsidRPr="0088222E">
              <w:rPr>
                <w:rFonts w:ascii="Times New Roman" w:hAnsi="Times New Roman"/>
                <w:bCs/>
              </w:rPr>
              <w:t xml:space="preserve">Dariusz </w:t>
            </w:r>
            <w:proofErr w:type="spellStart"/>
            <w:r w:rsidR="00F83182" w:rsidRPr="0088222E">
              <w:rPr>
                <w:rFonts w:ascii="Times New Roman" w:hAnsi="Times New Roman"/>
                <w:bCs/>
              </w:rPr>
              <w:t>Standerski</w:t>
            </w:r>
            <w:proofErr w:type="spellEnd"/>
            <w:r w:rsidR="00F83182" w:rsidRPr="0088222E">
              <w:rPr>
                <w:rFonts w:ascii="Times New Roman" w:hAnsi="Times New Roman"/>
                <w:bCs/>
              </w:rPr>
              <w:t>, Sekretarz Stanu w Ministerstwie Cyfryzacji</w:t>
            </w:r>
          </w:p>
          <w:p w14:paraId="2E2A6BCF" w14:textId="77777777" w:rsidR="006A701A" w:rsidRPr="001C7D68" w:rsidRDefault="006A701A" w:rsidP="00F83182">
            <w:pPr>
              <w:spacing w:before="120"/>
              <w:ind w:hanging="45"/>
              <w:rPr>
                <w:rFonts w:ascii="Times New Roman" w:hAnsi="Times New Roman"/>
                <w:b/>
                <w:color w:val="000000"/>
              </w:rPr>
            </w:pPr>
            <w:r w:rsidRPr="001C7D68">
              <w:rPr>
                <w:rFonts w:ascii="Times New Roman" w:hAnsi="Times New Roman"/>
                <w:b/>
                <w:color w:val="000000"/>
              </w:rPr>
              <w:t>Kontakt do opiekuna merytorycznego projektu</w:t>
            </w:r>
          </w:p>
          <w:p w14:paraId="4546F79D" w14:textId="3C0F778D" w:rsidR="006A701A" w:rsidRPr="0088222E" w:rsidRDefault="00F83182" w:rsidP="004471B8">
            <w:pPr>
              <w:ind w:hanging="34"/>
              <w:rPr>
                <w:rFonts w:ascii="Times New Roman" w:hAnsi="Times New Roman"/>
                <w:color w:val="000000"/>
                <w:lang w:val="en-US"/>
              </w:rPr>
            </w:pPr>
            <w:r w:rsidRPr="001C7D68">
              <w:rPr>
                <w:rFonts w:ascii="Times New Roman" w:hAnsi="Times New Roman"/>
                <w:color w:val="000000"/>
              </w:rPr>
              <w:t>Katarzyna Bis-Płaza, Dyrektorka Departamentu Projektów i Strategii w Ministerstwie Cyfryzacji</w:t>
            </w:r>
            <w:r w:rsidR="004471B8">
              <w:rPr>
                <w:rFonts w:ascii="Times New Roman" w:hAnsi="Times New Roman"/>
                <w:color w:val="000000"/>
              </w:rPr>
              <w:t xml:space="preserve">, </w:t>
            </w:r>
            <w:r w:rsidRPr="0088222E">
              <w:rPr>
                <w:rFonts w:ascii="Times New Roman" w:hAnsi="Times New Roman"/>
                <w:color w:val="000000"/>
                <w:lang w:val="en-US"/>
              </w:rPr>
              <w:t>e-mail: Katarzyna.Bis-Plaza@cyfra.gov.pl</w:t>
            </w:r>
          </w:p>
        </w:tc>
        <w:tc>
          <w:tcPr>
            <w:tcW w:w="4473" w:type="dxa"/>
            <w:gridSpan w:val="12"/>
            <w:shd w:val="clear" w:color="auto" w:fill="FFFFFF" w:themeFill="background1"/>
          </w:tcPr>
          <w:p w14:paraId="3E0B4421" w14:textId="75C1FA41" w:rsidR="001B3460" w:rsidRPr="0088222E" w:rsidRDefault="001B3460" w:rsidP="001B3460">
            <w:pPr>
              <w:spacing w:line="240" w:lineRule="auto"/>
              <w:rPr>
                <w:rFonts w:ascii="Times New Roman" w:hAnsi="Times New Roman"/>
                <w:b/>
              </w:rPr>
            </w:pPr>
            <w:r w:rsidRPr="0088222E">
              <w:rPr>
                <w:rFonts w:ascii="Times New Roman" w:hAnsi="Times New Roman"/>
                <w:b/>
              </w:rPr>
              <w:t>Data sporządzenia</w:t>
            </w:r>
            <w:r w:rsidRPr="0088222E">
              <w:rPr>
                <w:rFonts w:ascii="Times New Roman" w:hAnsi="Times New Roman"/>
                <w:b/>
              </w:rPr>
              <w:br/>
            </w:r>
            <w:r w:rsidR="00F83182" w:rsidRPr="00F33A65">
              <w:rPr>
                <w:rFonts w:ascii="Times New Roman" w:hAnsi="Times New Roman"/>
              </w:rPr>
              <w:t>202</w:t>
            </w:r>
            <w:r w:rsidR="00F33A65">
              <w:rPr>
                <w:rFonts w:ascii="Times New Roman" w:hAnsi="Times New Roman"/>
              </w:rPr>
              <w:t>6</w:t>
            </w:r>
            <w:r w:rsidR="00F83182" w:rsidRPr="00F33A65">
              <w:rPr>
                <w:rFonts w:ascii="Times New Roman" w:hAnsi="Times New Roman"/>
              </w:rPr>
              <w:t>-</w:t>
            </w:r>
            <w:r w:rsidR="00F33A65">
              <w:rPr>
                <w:rFonts w:ascii="Times New Roman" w:hAnsi="Times New Roman"/>
              </w:rPr>
              <w:t>02</w:t>
            </w:r>
            <w:r w:rsidR="00F83182" w:rsidRPr="00F33A65">
              <w:rPr>
                <w:rFonts w:ascii="Times New Roman" w:hAnsi="Times New Roman"/>
              </w:rPr>
              <w:t>-</w:t>
            </w:r>
            <w:r w:rsidR="00B40916">
              <w:rPr>
                <w:rFonts w:ascii="Times New Roman" w:hAnsi="Times New Roman"/>
              </w:rPr>
              <w:t>11</w:t>
            </w:r>
          </w:p>
          <w:p w14:paraId="672A6659" w14:textId="77777777" w:rsidR="00F76884" w:rsidRPr="001C7D68" w:rsidRDefault="00F76884" w:rsidP="00F76884">
            <w:pPr>
              <w:spacing w:line="240" w:lineRule="auto"/>
              <w:rPr>
                <w:rFonts w:ascii="Times New Roman" w:hAnsi="Times New Roman"/>
                <w:b/>
              </w:rPr>
            </w:pPr>
          </w:p>
          <w:p w14:paraId="5980F608" w14:textId="77777777" w:rsidR="00F76884" w:rsidRPr="001C7D68" w:rsidRDefault="00F76884" w:rsidP="00F76884">
            <w:pPr>
              <w:spacing w:line="240" w:lineRule="auto"/>
              <w:rPr>
                <w:rFonts w:ascii="Times New Roman" w:hAnsi="Times New Roman"/>
                <w:b/>
              </w:rPr>
            </w:pPr>
            <w:r w:rsidRPr="001C7D68">
              <w:rPr>
                <w:rFonts w:ascii="Times New Roman" w:hAnsi="Times New Roman"/>
                <w:b/>
              </w:rPr>
              <w:t xml:space="preserve">Źródło: </w:t>
            </w:r>
            <w:bookmarkStart w:id="1" w:name="Lista1"/>
          </w:p>
          <w:bookmarkEnd w:id="1"/>
          <w:p w14:paraId="39D75655" w14:textId="77777777" w:rsidR="00F83182" w:rsidRPr="001C7D68" w:rsidRDefault="00F83182" w:rsidP="00F83182">
            <w:pPr>
              <w:spacing w:line="240" w:lineRule="auto"/>
              <w:rPr>
                <w:rFonts w:ascii="Times New Roman" w:hAnsi="Times New Roman"/>
              </w:rPr>
            </w:pPr>
            <w:r w:rsidRPr="001C7D68">
              <w:rPr>
                <w:rFonts w:ascii="Times New Roman" w:hAnsi="Times New Roman"/>
              </w:rPr>
              <w:t>Upoważnienie ustawowe</w:t>
            </w:r>
          </w:p>
          <w:p w14:paraId="5578EFA6" w14:textId="31E94AA5" w:rsidR="00F76884" w:rsidRPr="001C7D68" w:rsidRDefault="00F83182" w:rsidP="00F83182">
            <w:pPr>
              <w:spacing w:line="240" w:lineRule="auto"/>
              <w:rPr>
                <w:rFonts w:ascii="Times New Roman" w:hAnsi="Times New Roman"/>
              </w:rPr>
            </w:pPr>
            <w:r w:rsidRPr="001C7D68">
              <w:rPr>
                <w:rFonts w:ascii="Times New Roman" w:hAnsi="Times New Roman"/>
              </w:rPr>
              <w:t xml:space="preserve">art. 12aa ust. 1 ustawy z dnia 17 lutego 2005 r. o informatyzacji działalności podmiotów realizujących zadania publiczne (Dz. U. z 2025 r. </w:t>
            </w:r>
            <w:r w:rsidR="00B40916">
              <w:rPr>
                <w:rFonts w:ascii="Times New Roman" w:hAnsi="Times New Roman"/>
              </w:rPr>
              <w:t xml:space="preserve">poz. </w:t>
            </w:r>
            <w:r w:rsidR="001C7D68" w:rsidRPr="001C7D68">
              <w:rPr>
                <w:rFonts w:ascii="Times New Roman" w:hAnsi="Times New Roman"/>
              </w:rPr>
              <w:t>1703</w:t>
            </w:r>
            <w:r w:rsidRPr="001C7D68">
              <w:rPr>
                <w:rFonts w:ascii="Times New Roman" w:hAnsi="Times New Roman"/>
              </w:rPr>
              <w:t>)</w:t>
            </w:r>
          </w:p>
          <w:p w14:paraId="4E428142" w14:textId="77777777" w:rsidR="006A701A" w:rsidRPr="001C7D68" w:rsidRDefault="006A701A" w:rsidP="00F83182">
            <w:pPr>
              <w:spacing w:before="120" w:line="240" w:lineRule="auto"/>
              <w:rPr>
                <w:rFonts w:ascii="Times New Roman" w:hAnsi="Times New Roman"/>
                <w:b/>
                <w:color w:val="000000"/>
              </w:rPr>
            </w:pPr>
            <w:r w:rsidRPr="001C7D68">
              <w:rPr>
                <w:rFonts w:ascii="Times New Roman" w:hAnsi="Times New Roman"/>
                <w:b/>
                <w:color w:val="000000"/>
              </w:rPr>
              <w:t xml:space="preserve">Nr </w:t>
            </w:r>
            <w:r w:rsidR="0057668E" w:rsidRPr="001C7D68">
              <w:rPr>
                <w:rFonts w:ascii="Times New Roman" w:hAnsi="Times New Roman"/>
                <w:b/>
                <w:color w:val="000000"/>
              </w:rPr>
              <w:t>w</w:t>
            </w:r>
            <w:r w:rsidRPr="001C7D68">
              <w:rPr>
                <w:rFonts w:ascii="Times New Roman" w:hAnsi="Times New Roman"/>
                <w:b/>
                <w:color w:val="000000"/>
              </w:rPr>
              <w:t xml:space="preserve"> wykaz</w:t>
            </w:r>
            <w:r w:rsidR="0057668E" w:rsidRPr="001C7D68">
              <w:rPr>
                <w:rFonts w:ascii="Times New Roman" w:hAnsi="Times New Roman"/>
                <w:b/>
                <w:color w:val="000000"/>
              </w:rPr>
              <w:t>ie</w:t>
            </w:r>
            <w:r w:rsidRPr="001C7D68">
              <w:rPr>
                <w:rFonts w:ascii="Times New Roman" w:hAnsi="Times New Roman"/>
                <w:b/>
                <w:color w:val="000000"/>
              </w:rPr>
              <w:t xml:space="preserve"> pr</w:t>
            </w:r>
            <w:r w:rsidR="00F83182" w:rsidRPr="001C7D68">
              <w:rPr>
                <w:rFonts w:ascii="Times New Roman" w:hAnsi="Times New Roman"/>
                <w:b/>
                <w:color w:val="000000"/>
              </w:rPr>
              <w:t>ac: ID151</w:t>
            </w:r>
          </w:p>
          <w:p w14:paraId="0A37501D" w14:textId="77777777" w:rsidR="006A701A" w:rsidRPr="0088222E" w:rsidRDefault="006A701A" w:rsidP="00A17CB2">
            <w:pPr>
              <w:spacing w:line="240" w:lineRule="auto"/>
              <w:rPr>
                <w:rFonts w:ascii="Times New Roman" w:hAnsi="Times New Roman"/>
                <w:color w:val="000000"/>
              </w:rPr>
            </w:pPr>
          </w:p>
        </w:tc>
      </w:tr>
      <w:tr w:rsidR="006A701A" w:rsidRPr="0022687A" w14:paraId="4990CACC" w14:textId="77777777" w:rsidTr="281A4CE9">
        <w:trPr>
          <w:gridAfter w:val="1"/>
          <w:wAfter w:w="10" w:type="dxa"/>
          <w:trHeight w:val="142"/>
        </w:trPr>
        <w:tc>
          <w:tcPr>
            <w:tcW w:w="10935" w:type="dxa"/>
            <w:gridSpan w:val="29"/>
            <w:shd w:val="clear" w:color="auto" w:fill="99CCFF"/>
          </w:tcPr>
          <w:p w14:paraId="215966BC"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260389F" w14:textId="77777777" w:rsidTr="281A4CE9">
        <w:trPr>
          <w:gridAfter w:val="1"/>
          <w:wAfter w:w="10" w:type="dxa"/>
          <w:trHeight w:val="333"/>
        </w:trPr>
        <w:tc>
          <w:tcPr>
            <w:tcW w:w="10935" w:type="dxa"/>
            <w:gridSpan w:val="29"/>
            <w:shd w:val="clear" w:color="auto" w:fill="99CCFF"/>
            <w:vAlign w:val="center"/>
          </w:tcPr>
          <w:p w14:paraId="03801143"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23785367" w14:textId="77777777" w:rsidTr="281A4CE9">
        <w:trPr>
          <w:gridAfter w:val="1"/>
          <w:wAfter w:w="10" w:type="dxa"/>
          <w:trHeight w:val="142"/>
        </w:trPr>
        <w:tc>
          <w:tcPr>
            <w:tcW w:w="10935" w:type="dxa"/>
            <w:gridSpan w:val="29"/>
            <w:shd w:val="clear" w:color="auto" w:fill="FFFFFF" w:themeFill="background1"/>
          </w:tcPr>
          <w:p w14:paraId="41F3B761" w14:textId="67D69038" w:rsidR="001C23B1" w:rsidRDefault="00DF049D" w:rsidP="001C23B1">
            <w:pPr>
              <w:spacing w:line="240" w:lineRule="auto"/>
              <w:jc w:val="both"/>
              <w:rPr>
                <w:rFonts w:ascii="Times New Roman" w:hAnsi="Times New Roman"/>
                <w:color w:val="000000"/>
              </w:rPr>
            </w:pPr>
            <w:r>
              <w:rPr>
                <w:rFonts w:ascii="Times New Roman" w:hAnsi="Times New Roman"/>
                <w:color w:val="000000"/>
              </w:rPr>
              <w:t xml:space="preserve">Opracowanie i przyjęcie </w:t>
            </w:r>
            <w:r w:rsidR="00EE0D66" w:rsidRPr="00EE0D66">
              <w:rPr>
                <w:rFonts w:ascii="Times New Roman" w:hAnsi="Times New Roman"/>
                <w:color w:val="000000"/>
              </w:rPr>
              <w:t>uchwał</w:t>
            </w:r>
            <w:r>
              <w:rPr>
                <w:rFonts w:ascii="Times New Roman" w:hAnsi="Times New Roman"/>
                <w:color w:val="000000"/>
              </w:rPr>
              <w:t>y</w:t>
            </w:r>
            <w:r w:rsidR="00EE0D66" w:rsidRPr="00EE0D66">
              <w:rPr>
                <w:rFonts w:ascii="Times New Roman" w:hAnsi="Times New Roman"/>
                <w:color w:val="000000"/>
              </w:rPr>
              <w:t xml:space="preserve"> Rady Ministrów w sprawie przyjęcia strategii dotyczącej informatyzacji państwa, zwanej dalej „Strategią", stanowi </w:t>
            </w:r>
            <w:r w:rsidR="00CF6E02">
              <w:rPr>
                <w:rFonts w:ascii="Times New Roman" w:hAnsi="Times New Roman"/>
                <w:color w:val="000000"/>
              </w:rPr>
              <w:t>realizację przepisu</w:t>
            </w:r>
            <w:r w:rsidR="00EE0D66" w:rsidRPr="00EE0D66">
              <w:rPr>
                <w:rFonts w:ascii="Times New Roman" w:hAnsi="Times New Roman"/>
                <w:color w:val="000000"/>
              </w:rPr>
              <w:t xml:space="preserve"> art. 12aa ust. 1 ustawy z dnia 17 lutego 2005 r. o informatyzacji działalności podmiotów realizujących zadania publiczne (Dz. U. z 2024 r. poz. 1557 i 1717 oraz z 2025 r. poz. 1006, 1019</w:t>
            </w:r>
            <w:r w:rsidR="009013DC">
              <w:rPr>
                <w:rFonts w:ascii="Times New Roman" w:hAnsi="Times New Roman"/>
                <w:color w:val="000000"/>
              </w:rPr>
              <w:t>,</w:t>
            </w:r>
            <w:r w:rsidR="00EE0D66" w:rsidRPr="00EE0D66">
              <w:rPr>
                <w:rFonts w:ascii="Times New Roman" w:hAnsi="Times New Roman"/>
                <w:color w:val="000000"/>
              </w:rPr>
              <w:t xml:space="preserve"> 1158</w:t>
            </w:r>
            <w:r w:rsidR="00A014DD">
              <w:rPr>
                <w:rFonts w:ascii="Times New Roman" w:hAnsi="Times New Roman"/>
                <w:color w:val="000000"/>
              </w:rPr>
              <w:t>,</w:t>
            </w:r>
            <w:r w:rsidR="009013DC">
              <w:rPr>
                <w:rFonts w:ascii="Times New Roman" w:hAnsi="Times New Roman"/>
                <w:color w:val="000000"/>
              </w:rPr>
              <w:t xml:space="preserve"> 1301</w:t>
            </w:r>
            <w:r w:rsidR="00A014DD">
              <w:t xml:space="preserve"> </w:t>
            </w:r>
            <w:r w:rsidR="00A014DD" w:rsidRPr="00A014DD">
              <w:rPr>
                <w:rFonts w:ascii="Times New Roman" w:hAnsi="Times New Roman"/>
                <w:color w:val="000000"/>
              </w:rPr>
              <w:t>i 1703</w:t>
            </w:r>
            <w:r w:rsidR="00EE0D66" w:rsidRPr="00EE0D66">
              <w:rPr>
                <w:rFonts w:ascii="Times New Roman" w:hAnsi="Times New Roman"/>
                <w:color w:val="000000"/>
              </w:rPr>
              <w:t>)</w:t>
            </w:r>
            <w:r>
              <w:rPr>
                <w:rFonts w:ascii="Times New Roman" w:hAnsi="Times New Roman"/>
                <w:color w:val="000000"/>
              </w:rPr>
              <w:t>.</w:t>
            </w:r>
          </w:p>
          <w:p w14:paraId="2995EE14" w14:textId="77777777" w:rsidR="00484A8F" w:rsidRDefault="00484A8F" w:rsidP="001C23B1">
            <w:pPr>
              <w:spacing w:line="240" w:lineRule="auto"/>
              <w:jc w:val="both"/>
              <w:rPr>
                <w:rFonts w:ascii="Times New Roman" w:hAnsi="Times New Roman"/>
                <w:color w:val="000000"/>
              </w:rPr>
            </w:pPr>
          </w:p>
          <w:p w14:paraId="397C0022" w14:textId="2D41B551" w:rsidR="00B0219B" w:rsidRDefault="001C7D68" w:rsidP="001C23B1">
            <w:pPr>
              <w:spacing w:line="240" w:lineRule="auto"/>
              <w:jc w:val="both"/>
              <w:rPr>
                <w:rFonts w:ascii="Times New Roman" w:hAnsi="Times New Roman"/>
                <w:color w:val="000000"/>
              </w:rPr>
            </w:pPr>
            <w:r>
              <w:rPr>
                <w:rFonts w:ascii="Times New Roman" w:hAnsi="Times New Roman"/>
                <w:color w:val="000000" w:themeColor="text1"/>
              </w:rPr>
              <w:t xml:space="preserve">Konieczność </w:t>
            </w:r>
            <w:r w:rsidR="00774FE3" w:rsidRPr="5853CDA6">
              <w:rPr>
                <w:rFonts w:ascii="Times New Roman" w:hAnsi="Times New Roman"/>
                <w:color w:val="000000" w:themeColor="text1"/>
              </w:rPr>
              <w:t>opracowana</w:t>
            </w:r>
            <w:r>
              <w:rPr>
                <w:rFonts w:ascii="Times New Roman" w:hAnsi="Times New Roman"/>
                <w:color w:val="000000" w:themeColor="text1"/>
              </w:rPr>
              <w:t xml:space="preserve"> strategii została zidentyfikowana</w:t>
            </w:r>
            <w:r w:rsidR="00774FE3" w:rsidRPr="5853CDA6">
              <w:rPr>
                <w:rFonts w:ascii="Times New Roman" w:hAnsi="Times New Roman"/>
                <w:color w:val="000000" w:themeColor="text1"/>
              </w:rPr>
              <w:t xml:space="preserve">, </w:t>
            </w:r>
            <w:r>
              <w:rPr>
                <w:rFonts w:ascii="Times New Roman" w:hAnsi="Times New Roman"/>
                <w:color w:val="000000" w:themeColor="text1"/>
              </w:rPr>
              <w:t>z uwagi</w:t>
            </w:r>
            <w:r w:rsidR="00774FE3" w:rsidRPr="5853CDA6">
              <w:rPr>
                <w:rFonts w:ascii="Times New Roman" w:hAnsi="Times New Roman"/>
                <w:color w:val="000000" w:themeColor="text1"/>
              </w:rPr>
              <w:t xml:space="preserve"> na problemy </w:t>
            </w:r>
            <w:r w:rsidR="61F5B3C9" w:rsidRPr="5853CDA6">
              <w:rPr>
                <w:rFonts w:ascii="Times New Roman" w:hAnsi="Times New Roman"/>
                <w:color w:val="000000" w:themeColor="text1"/>
              </w:rPr>
              <w:t xml:space="preserve">i trendy </w:t>
            </w:r>
            <w:r w:rsidR="00F33A65" w:rsidRPr="5853CDA6">
              <w:rPr>
                <w:rFonts w:ascii="Times New Roman" w:hAnsi="Times New Roman"/>
                <w:color w:val="000000" w:themeColor="text1"/>
              </w:rPr>
              <w:t>z</w:t>
            </w:r>
            <w:r w:rsidR="00F33A65">
              <w:rPr>
                <w:rFonts w:ascii="Times New Roman" w:hAnsi="Times New Roman"/>
                <w:color w:val="000000" w:themeColor="text1"/>
              </w:rPr>
              <w:t>diagnozowane</w:t>
            </w:r>
            <w:r w:rsidR="00F33A65" w:rsidRPr="5853CDA6">
              <w:rPr>
                <w:rFonts w:ascii="Times New Roman" w:hAnsi="Times New Roman"/>
                <w:color w:val="000000" w:themeColor="text1"/>
              </w:rPr>
              <w:t xml:space="preserve"> </w:t>
            </w:r>
            <w:r w:rsidR="00774FE3" w:rsidRPr="5853CDA6">
              <w:rPr>
                <w:rFonts w:ascii="Times New Roman" w:hAnsi="Times New Roman"/>
                <w:color w:val="000000" w:themeColor="text1"/>
              </w:rPr>
              <w:t xml:space="preserve">podczas analizy </w:t>
            </w:r>
            <w:r w:rsidR="00E81A1A" w:rsidRPr="5853CDA6">
              <w:rPr>
                <w:rFonts w:ascii="Times New Roman" w:hAnsi="Times New Roman"/>
                <w:color w:val="000000" w:themeColor="text1"/>
              </w:rPr>
              <w:t>stanu informatyzacji państwa</w:t>
            </w:r>
            <w:r w:rsidR="0052245E" w:rsidRPr="5853CDA6">
              <w:rPr>
                <w:rFonts w:ascii="Times New Roman" w:hAnsi="Times New Roman"/>
                <w:color w:val="000000" w:themeColor="text1"/>
              </w:rPr>
              <w:t xml:space="preserve">, </w:t>
            </w:r>
            <w:r w:rsidR="00A96619" w:rsidRPr="5853CDA6">
              <w:rPr>
                <w:rFonts w:ascii="Times New Roman" w:hAnsi="Times New Roman"/>
                <w:color w:val="000000" w:themeColor="text1"/>
              </w:rPr>
              <w:t xml:space="preserve">spośród których należy wymienić, </w:t>
            </w:r>
            <w:r w:rsidR="0052245E" w:rsidRPr="5853CDA6">
              <w:rPr>
                <w:rFonts w:ascii="Times New Roman" w:hAnsi="Times New Roman"/>
                <w:color w:val="000000" w:themeColor="text1"/>
              </w:rPr>
              <w:t>m.in:</w:t>
            </w:r>
          </w:p>
          <w:p w14:paraId="53945DA0" w14:textId="768060DF" w:rsidR="0052245E" w:rsidRDefault="00995339" w:rsidP="0052245E">
            <w:pPr>
              <w:pStyle w:val="Akapitzlist"/>
              <w:numPr>
                <w:ilvl w:val="0"/>
                <w:numId w:val="30"/>
              </w:numPr>
              <w:spacing w:line="240" w:lineRule="auto"/>
              <w:jc w:val="both"/>
              <w:rPr>
                <w:rFonts w:ascii="Times New Roman" w:hAnsi="Times New Roman"/>
                <w:color w:val="000000"/>
              </w:rPr>
            </w:pPr>
            <w:r w:rsidRPr="5853CDA6">
              <w:rPr>
                <w:rFonts w:ascii="Times New Roman" w:hAnsi="Times New Roman"/>
                <w:color w:val="000000" w:themeColor="text1"/>
              </w:rPr>
              <w:t>brak narzędzia do długofalowego</w:t>
            </w:r>
            <w:r w:rsidR="1E6C10D0" w:rsidRPr="5853CDA6">
              <w:rPr>
                <w:rFonts w:ascii="Times New Roman" w:hAnsi="Times New Roman"/>
                <w:color w:val="000000" w:themeColor="text1"/>
              </w:rPr>
              <w:t>, ponadsektorowego</w:t>
            </w:r>
            <w:r w:rsidRPr="5853CDA6">
              <w:rPr>
                <w:rFonts w:ascii="Times New Roman" w:hAnsi="Times New Roman"/>
                <w:color w:val="000000" w:themeColor="text1"/>
              </w:rPr>
              <w:t xml:space="preserve"> planowania (</w:t>
            </w:r>
            <w:r w:rsidR="00E10FFA" w:rsidRPr="5853CDA6">
              <w:rPr>
                <w:rFonts w:ascii="Times New Roman" w:hAnsi="Times New Roman"/>
                <w:color w:val="000000" w:themeColor="text1"/>
              </w:rPr>
              <w:t>z końcem 2024 r. przestał obowiązywać Program Zintegrowanej Informatyzacji Państwa</w:t>
            </w:r>
            <w:r w:rsidRPr="5853CDA6">
              <w:rPr>
                <w:rFonts w:ascii="Times New Roman" w:hAnsi="Times New Roman"/>
                <w:color w:val="000000" w:themeColor="text1"/>
              </w:rPr>
              <w:t>)</w:t>
            </w:r>
            <w:r w:rsidR="00E10FFA" w:rsidRPr="5853CDA6">
              <w:rPr>
                <w:rFonts w:ascii="Times New Roman" w:hAnsi="Times New Roman"/>
                <w:color w:val="000000" w:themeColor="text1"/>
              </w:rPr>
              <w:t xml:space="preserve">, </w:t>
            </w:r>
          </w:p>
          <w:p w14:paraId="3390CE6B" w14:textId="78FC2881" w:rsidR="00E10FFA" w:rsidRDefault="00E10FFA" w:rsidP="0052245E">
            <w:pPr>
              <w:pStyle w:val="Akapitzlist"/>
              <w:numPr>
                <w:ilvl w:val="0"/>
                <w:numId w:val="30"/>
              </w:numPr>
              <w:spacing w:line="240" w:lineRule="auto"/>
              <w:jc w:val="both"/>
              <w:rPr>
                <w:rFonts w:ascii="Times New Roman" w:hAnsi="Times New Roman"/>
                <w:color w:val="000000"/>
              </w:rPr>
            </w:pPr>
            <w:r>
              <w:rPr>
                <w:rFonts w:ascii="Times New Roman" w:hAnsi="Times New Roman"/>
                <w:color w:val="000000"/>
              </w:rPr>
              <w:t>brak spójnej</w:t>
            </w:r>
            <w:r w:rsidR="00734550">
              <w:rPr>
                <w:rFonts w:ascii="Times New Roman" w:hAnsi="Times New Roman"/>
                <w:color w:val="000000"/>
              </w:rPr>
              <w:t xml:space="preserve"> i przekrojowej</w:t>
            </w:r>
            <w:r>
              <w:rPr>
                <w:rFonts w:ascii="Times New Roman" w:hAnsi="Times New Roman"/>
                <w:color w:val="000000"/>
              </w:rPr>
              <w:t xml:space="preserve"> wizji transformacji cyfrowej</w:t>
            </w:r>
            <w:r w:rsidR="00995339">
              <w:rPr>
                <w:rFonts w:ascii="Times New Roman" w:hAnsi="Times New Roman"/>
                <w:color w:val="000000"/>
              </w:rPr>
              <w:t xml:space="preserve"> państwa, </w:t>
            </w:r>
            <w:r w:rsidR="00C92609">
              <w:rPr>
                <w:rFonts w:ascii="Times New Roman" w:hAnsi="Times New Roman"/>
                <w:color w:val="000000"/>
              </w:rPr>
              <w:t>uwzględniającej horyzontalny charakter procesów cyfryzacji,</w:t>
            </w:r>
          </w:p>
          <w:p w14:paraId="40924E0C" w14:textId="7D2EBC96" w:rsidR="00C92609" w:rsidRDefault="00031B0B" w:rsidP="0052245E">
            <w:pPr>
              <w:pStyle w:val="Akapitzlist"/>
              <w:numPr>
                <w:ilvl w:val="0"/>
                <w:numId w:val="30"/>
              </w:numPr>
              <w:spacing w:line="240" w:lineRule="auto"/>
              <w:jc w:val="both"/>
              <w:rPr>
                <w:rFonts w:ascii="Times New Roman" w:hAnsi="Times New Roman"/>
                <w:color w:val="000000"/>
              </w:rPr>
            </w:pPr>
            <w:r>
              <w:rPr>
                <w:rFonts w:ascii="Times New Roman" w:hAnsi="Times New Roman"/>
                <w:color w:val="000000"/>
              </w:rPr>
              <w:t>brak wystarczając</w:t>
            </w:r>
            <w:r w:rsidR="00966AE3">
              <w:rPr>
                <w:rFonts w:ascii="Times New Roman" w:hAnsi="Times New Roman"/>
                <w:color w:val="000000"/>
              </w:rPr>
              <w:t xml:space="preserve">ej koordynacji i systematyzacji wiedzy na temat podejmowanych działań </w:t>
            </w:r>
            <w:r w:rsidR="00D915E5">
              <w:rPr>
                <w:rFonts w:ascii="Times New Roman" w:hAnsi="Times New Roman"/>
                <w:color w:val="000000"/>
              </w:rPr>
              <w:t>w obszarze informatyzacji</w:t>
            </w:r>
            <w:r w:rsidR="00942762">
              <w:rPr>
                <w:rFonts w:ascii="Times New Roman" w:hAnsi="Times New Roman"/>
                <w:color w:val="000000"/>
              </w:rPr>
              <w:t>,</w:t>
            </w:r>
          </w:p>
          <w:p w14:paraId="607BEEF7" w14:textId="3B75DD97" w:rsidR="00942762" w:rsidRDefault="00DC58B4" w:rsidP="0052245E">
            <w:pPr>
              <w:pStyle w:val="Akapitzlist"/>
              <w:numPr>
                <w:ilvl w:val="0"/>
                <w:numId w:val="30"/>
              </w:numPr>
              <w:spacing w:line="240" w:lineRule="auto"/>
              <w:jc w:val="both"/>
              <w:rPr>
                <w:rFonts w:ascii="Times New Roman" w:hAnsi="Times New Roman"/>
                <w:color w:val="000000"/>
              </w:rPr>
            </w:pPr>
            <w:r>
              <w:rPr>
                <w:rFonts w:ascii="Times New Roman" w:hAnsi="Times New Roman"/>
                <w:color w:val="000000"/>
              </w:rPr>
              <w:t>postępujący rozwój technologiczny</w:t>
            </w:r>
            <w:r w:rsidR="00AB1749">
              <w:rPr>
                <w:rFonts w:ascii="Times New Roman" w:hAnsi="Times New Roman"/>
                <w:color w:val="000000"/>
              </w:rPr>
              <w:t xml:space="preserve"> oraz </w:t>
            </w:r>
            <w:r w:rsidR="0016605A">
              <w:rPr>
                <w:rFonts w:ascii="Times New Roman" w:hAnsi="Times New Roman"/>
                <w:color w:val="000000"/>
              </w:rPr>
              <w:t>zmieniające się globalne trend</w:t>
            </w:r>
            <w:r w:rsidR="00867A77">
              <w:rPr>
                <w:rFonts w:ascii="Times New Roman" w:hAnsi="Times New Roman"/>
                <w:color w:val="000000"/>
              </w:rPr>
              <w:t xml:space="preserve">y technologiczne oraz sytuacja geopolityczna, </w:t>
            </w:r>
          </w:p>
          <w:p w14:paraId="6A3BBC5E" w14:textId="03136520" w:rsidR="00867A77" w:rsidRDefault="00E7570D" w:rsidP="0052245E">
            <w:pPr>
              <w:pStyle w:val="Akapitzlist"/>
              <w:numPr>
                <w:ilvl w:val="0"/>
                <w:numId w:val="30"/>
              </w:numPr>
              <w:spacing w:line="240" w:lineRule="auto"/>
              <w:jc w:val="both"/>
              <w:rPr>
                <w:rFonts w:ascii="Times New Roman" w:hAnsi="Times New Roman"/>
                <w:color w:val="000000"/>
              </w:rPr>
            </w:pPr>
            <w:r>
              <w:rPr>
                <w:rFonts w:ascii="Times New Roman" w:hAnsi="Times New Roman"/>
                <w:color w:val="000000"/>
              </w:rPr>
              <w:t xml:space="preserve">wyzwania towarzyszące </w:t>
            </w:r>
            <w:r w:rsidR="00100A05">
              <w:rPr>
                <w:rFonts w:ascii="Times New Roman" w:hAnsi="Times New Roman"/>
                <w:color w:val="000000"/>
              </w:rPr>
              <w:t xml:space="preserve">nasilającej się </w:t>
            </w:r>
            <w:r>
              <w:rPr>
                <w:rFonts w:ascii="Times New Roman" w:hAnsi="Times New Roman"/>
                <w:color w:val="000000"/>
              </w:rPr>
              <w:t>geopolitycznej rywalizacji i zmianom w zakresie suwerenności cyfrowej,</w:t>
            </w:r>
          </w:p>
          <w:p w14:paraId="19C4BBCB" w14:textId="7CD76623" w:rsidR="00100A05" w:rsidRPr="0052245E" w:rsidRDefault="00E70CE0" w:rsidP="0052245E">
            <w:pPr>
              <w:pStyle w:val="Akapitzlist"/>
              <w:numPr>
                <w:ilvl w:val="0"/>
                <w:numId w:val="30"/>
              </w:numPr>
              <w:spacing w:line="240" w:lineRule="auto"/>
              <w:jc w:val="both"/>
              <w:rPr>
                <w:rFonts w:ascii="Times New Roman" w:hAnsi="Times New Roman"/>
                <w:color w:val="000000"/>
              </w:rPr>
            </w:pPr>
            <w:r w:rsidRPr="5853CDA6">
              <w:rPr>
                <w:rFonts w:ascii="Times New Roman" w:hAnsi="Times New Roman"/>
                <w:color w:val="000000" w:themeColor="text1"/>
              </w:rPr>
              <w:t xml:space="preserve">oczekiwania społeczne związane m.in. </w:t>
            </w:r>
            <w:r w:rsidR="00102000" w:rsidRPr="5853CDA6">
              <w:rPr>
                <w:rFonts w:ascii="Times New Roman" w:hAnsi="Times New Roman"/>
                <w:color w:val="000000" w:themeColor="text1"/>
              </w:rPr>
              <w:t>z</w:t>
            </w:r>
            <w:r w:rsidR="20AEE8EB" w:rsidRPr="5853CDA6">
              <w:rPr>
                <w:rFonts w:ascii="Times New Roman" w:hAnsi="Times New Roman"/>
                <w:color w:val="000000" w:themeColor="text1"/>
              </w:rPr>
              <w:t xml:space="preserve"> ochroną</w:t>
            </w:r>
            <w:r w:rsidR="00102000" w:rsidRPr="5853CDA6">
              <w:rPr>
                <w:rFonts w:ascii="Times New Roman" w:hAnsi="Times New Roman"/>
                <w:color w:val="000000" w:themeColor="text1"/>
              </w:rPr>
              <w:t xml:space="preserve"> praw cyfrowy</w:t>
            </w:r>
            <w:r w:rsidR="2AAC18FA" w:rsidRPr="5853CDA6">
              <w:rPr>
                <w:rFonts w:ascii="Times New Roman" w:hAnsi="Times New Roman"/>
                <w:color w:val="000000" w:themeColor="text1"/>
              </w:rPr>
              <w:t>ch</w:t>
            </w:r>
            <w:r w:rsidR="00102000" w:rsidRPr="5853CDA6">
              <w:rPr>
                <w:rFonts w:ascii="Times New Roman" w:hAnsi="Times New Roman"/>
                <w:color w:val="000000" w:themeColor="text1"/>
              </w:rPr>
              <w:t xml:space="preserve">, </w:t>
            </w:r>
            <w:r w:rsidR="00367C64" w:rsidRPr="5853CDA6">
              <w:rPr>
                <w:rFonts w:ascii="Times New Roman" w:hAnsi="Times New Roman"/>
                <w:color w:val="000000" w:themeColor="text1"/>
              </w:rPr>
              <w:t>z rosnącymi kosztami psychospołecznymi związanymi ze sferą cyfrową</w:t>
            </w:r>
            <w:r w:rsidR="00A66F73" w:rsidRPr="5853CDA6">
              <w:rPr>
                <w:rFonts w:ascii="Times New Roman" w:hAnsi="Times New Roman"/>
                <w:color w:val="000000" w:themeColor="text1"/>
              </w:rPr>
              <w:t xml:space="preserve">, </w:t>
            </w:r>
            <w:r w:rsidR="00277358" w:rsidRPr="5853CDA6">
              <w:rPr>
                <w:rFonts w:ascii="Times New Roman" w:hAnsi="Times New Roman"/>
                <w:color w:val="000000" w:themeColor="text1"/>
              </w:rPr>
              <w:t xml:space="preserve">ochroną przestrzeni informacyjnej w sieci czy </w:t>
            </w:r>
            <w:r w:rsidR="00A66F73" w:rsidRPr="5853CDA6">
              <w:rPr>
                <w:rFonts w:ascii="Times New Roman" w:hAnsi="Times New Roman"/>
                <w:color w:val="000000" w:themeColor="text1"/>
              </w:rPr>
              <w:t xml:space="preserve">z wpływem </w:t>
            </w:r>
            <w:r w:rsidR="00330FA2" w:rsidRPr="5853CDA6">
              <w:rPr>
                <w:rFonts w:ascii="Times New Roman" w:hAnsi="Times New Roman"/>
                <w:color w:val="000000" w:themeColor="text1"/>
              </w:rPr>
              <w:t>rozwiązań cyfrowych na środowisko</w:t>
            </w:r>
            <w:r w:rsidR="00277358" w:rsidRPr="5853CDA6">
              <w:rPr>
                <w:rFonts w:ascii="Times New Roman" w:hAnsi="Times New Roman"/>
                <w:color w:val="000000" w:themeColor="text1"/>
              </w:rPr>
              <w:t>.</w:t>
            </w:r>
          </w:p>
          <w:p w14:paraId="5A39BBE3" w14:textId="77777777" w:rsidR="00B759AC" w:rsidRDefault="00B759AC" w:rsidP="00B759AC">
            <w:pPr>
              <w:spacing w:line="240" w:lineRule="auto"/>
              <w:jc w:val="both"/>
              <w:rPr>
                <w:rFonts w:ascii="Times New Roman" w:hAnsi="Times New Roman"/>
              </w:rPr>
            </w:pPr>
          </w:p>
          <w:p w14:paraId="11217C82" w14:textId="6FD7011D" w:rsidR="00B759AC" w:rsidRDefault="00005521" w:rsidP="00B759AC">
            <w:pPr>
              <w:spacing w:line="240" w:lineRule="auto"/>
              <w:jc w:val="both"/>
              <w:rPr>
                <w:rFonts w:ascii="Times New Roman" w:hAnsi="Times New Roman"/>
              </w:rPr>
            </w:pPr>
            <w:r>
              <w:rPr>
                <w:rFonts w:ascii="Times New Roman" w:hAnsi="Times New Roman"/>
              </w:rPr>
              <w:t>Na potrzeby opracowania Strategii</w:t>
            </w:r>
            <w:r w:rsidR="00F406B6">
              <w:rPr>
                <w:rFonts w:ascii="Times New Roman" w:hAnsi="Times New Roman"/>
              </w:rPr>
              <w:t>, Ministerstwo</w:t>
            </w:r>
            <w:r w:rsidR="00131D12">
              <w:rPr>
                <w:rFonts w:ascii="Times New Roman" w:hAnsi="Times New Roman"/>
              </w:rPr>
              <w:t xml:space="preserve"> Cyfryzacji </w:t>
            </w:r>
            <w:r>
              <w:rPr>
                <w:rFonts w:ascii="Times New Roman" w:hAnsi="Times New Roman"/>
              </w:rPr>
              <w:t>przeprowadz</w:t>
            </w:r>
            <w:r w:rsidR="00131D12">
              <w:rPr>
                <w:rFonts w:ascii="Times New Roman" w:hAnsi="Times New Roman"/>
              </w:rPr>
              <w:t>iło</w:t>
            </w:r>
            <w:r>
              <w:rPr>
                <w:rFonts w:ascii="Times New Roman" w:hAnsi="Times New Roman"/>
              </w:rPr>
              <w:t xml:space="preserve"> </w:t>
            </w:r>
            <w:r w:rsidR="009220AC">
              <w:rPr>
                <w:rFonts w:ascii="Times New Roman" w:hAnsi="Times New Roman"/>
              </w:rPr>
              <w:t xml:space="preserve">również </w:t>
            </w:r>
            <w:r>
              <w:rPr>
                <w:rFonts w:ascii="Times New Roman" w:hAnsi="Times New Roman"/>
              </w:rPr>
              <w:t>szczegółow</w:t>
            </w:r>
            <w:r w:rsidR="00131D12">
              <w:rPr>
                <w:rFonts w:ascii="Times New Roman" w:hAnsi="Times New Roman"/>
              </w:rPr>
              <w:t>ą</w:t>
            </w:r>
            <w:r>
              <w:rPr>
                <w:rFonts w:ascii="Times New Roman" w:hAnsi="Times New Roman"/>
              </w:rPr>
              <w:t xml:space="preserve"> diagnoz</w:t>
            </w:r>
            <w:r w:rsidR="00131D12">
              <w:rPr>
                <w:rFonts w:ascii="Times New Roman" w:hAnsi="Times New Roman"/>
              </w:rPr>
              <w:t>ę</w:t>
            </w:r>
            <w:r>
              <w:rPr>
                <w:rFonts w:ascii="Times New Roman" w:hAnsi="Times New Roman"/>
              </w:rPr>
              <w:t xml:space="preserve"> stanu informatyzacji państwa, na podstawie wyników międzynarodowych wskaźników i badań, przy uwzględnieniu najważniejszych wyzwań i światowych trendów społeczno-gospodarczych.</w:t>
            </w:r>
            <w:r w:rsidR="00F406B6">
              <w:rPr>
                <w:rFonts w:ascii="Times New Roman" w:hAnsi="Times New Roman"/>
              </w:rPr>
              <w:t xml:space="preserve"> Diagnoza </w:t>
            </w:r>
            <w:r w:rsidR="00131D12">
              <w:rPr>
                <w:rFonts w:ascii="Times New Roman" w:hAnsi="Times New Roman"/>
              </w:rPr>
              <w:t xml:space="preserve">ta </w:t>
            </w:r>
            <w:r w:rsidR="00F406B6">
              <w:rPr>
                <w:rFonts w:ascii="Times New Roman" w:hAnsi="Times New Roman"/>
              </w:rPr>
              <w:t>wykazała postępy Polski w zakresie cyfrowej transformacji kraju, ale również wskazała na luki cyfrowe oraz potencjalne zagrożenia.</w:t>
            </w:r>
            <w:r>
              <w:rPr>
                <w:rFonts w:ascii="Times New Roman" w:hAnsi="Times New Roman"/>
              </w:rPr>
              <w:t xml:space="preserve"> Przeprowadzono również pogłębioną analizę sytuacji w zakresach właściwości poszczególnych ministerstw, a także państwa jako całości. Polski Instytut Ekonomiczny (PIE), na zlecenie Ministerstwa Cyfryzacji opracował </w:t>
            </w:r>
            <w:r w:rsidR="00131D12" w:rsidRPr="00131D12">
              <w:rPr>
                <w:rFonts w:ascii="Times New Roman" w:hAnsi="Times New Roman"/>
              </w:rPr>
              <w:t xml:space="preserve">analizę silnych i słabych stron, a także szans i zagrożeń dla cyfryzacji Polski, w kluczowych obszarach, jakimi są: infrastruktura techniczna, kompetencje przyszłości, </w:t>
            </w:r>
            <w:proofErr w:type="spellStart"/>
            <w:r w:rsidR="00131D12" w:rsidRPr="00131D12">
              <w:rPr>
                <w:rFonts w:ascii="Times New Roman" w:hAnsi="Times New Roman"/>
              </w:rPr>
              <w:t>cyberbezpieczeństwa</w:t>
            </w:r>
            <w:proofErr w:type="spellEnd"/>
            <w:r w:rsidR="00131D12" w:rsidRPr="00131D12">
              <w:rPr>
                <w:rFonts w:ascii="Times New Roman" w:hAnsi="Times New Roman"/>
              </w:rPr>
              <w:t>, cyfrowe państwo oraz gospodarka cyfrowa.</w:t>
            </w:r>
            <w:r w:rsidR="00131D12">
              <w:rPr>
                <w:rFonts w:ascii="Times New Roman" w:hAnsi="Times New Roman"/>
              </w:rPr>
              <w:t xml:space="preserve"> </w:t>
            </w:r>
            <w:r w:rsidR="00F406B6">
              <w:rPr>
                <w:rFonts w:ascii="Times New Roman" w:hAnsi="Times New Roman"/>
              </w:rPr>
              <w:t>Działania te pozwoliły</w:t>
            </w:r>
            <w:r w:rsidR="00B759AC">
              <w:rPr>
                <w:rFonts w:ascii="Times New Roman" w:hAnsi="Times New Roman"/>
              </w:rPr>
              <w:t xml:space="preserve"> na wyznaczenie kierunków w najważniejszych obszarach cyfryzacji wraz ze wskazaniem celów, środków służących ich realizacji oraz możliwości finansowania projektowanych działań.</w:t>
            </w:r>
            <w:r w:rsidR="00131D12">
              <w:rPr>
                <w:rFonts w:ascii="Times New Roman" w:hAnsi="Times New Roman"/>
              </w:rPr>
              <w:t xml:space="preserve"> </w:t>
            </w:r>
            <w:r w:rsidR="00EE0D66" w:rsidRPr="003A7CBD">
              <w:rPr>
                <w:rFonts w:ascii="Times New Roman" w:hAnsi="Times New Roman"/>
              </w:rPr>
              <w:t>Strategia uwzględnia dotychczas zrealizowane działania oraz poziom zastosowania nowoczesnych technologii w</w:t>
            </w:r>
            <w:r w:rsidR="00EE0D66">
              <w:rPr>
                <w:rFonts w:ascii="Times New Roman" w:hAnsi="Times New Roman"/>
              </w:rPr>
              <w:t> </w:t>
            </w:r>
            <w:r w:rsidR="00EE0D66" w:rsidRPr="003A7CBD">
              <w:rPr>
                <w:rFonts w:ascii="Times New Roman" w:hAnsi="Times New Roman"/>
              </w:rPr>
              <w:t xml:space="preserve">administracji publicznej na rzecz obywateli, biorąc pod uwagę założenia komplementarnych dokumentów strategicznych i programowych rządu w tym obszarze. </w:t>
            </w:r>
          </w:p>
          <w:p w14:paraId="41C8F396" w14:textId="77777777" w:rsidR="00B759AC" w:rsidRDefault="00B759AC" w:rsidP="00B759AC">
            <w:pPr>
              <w:spacing w:line="240" w:lineRule="auto"/>
              <w:jc w:val="both"/>
              <w:rPr>
                <w:rFonts w:ascii="Times New Roman" w:hAnsi="Times New Roman"/>
              </w:rPr>
            </w:pPr>
          </w:p>
          <w:p w14:paraId="619B24C2" w14:textId="2652B464" w:rsidR="00EE0D66" w:rsidRDefault="28418DAA" w:rsidP="00B759AC">
            <w:pPr>
              <w:spacing w:line="240" w:lineRule="auto"/>
              <w:jc w:val="both"/>
              <w:rPr>
                <w:rFonts w:ascii="Times New Roman" w:hAnsi="Times New Roman"/>
              </w:rPr>
            </w:pPr>
            <w:r w:rsidRPr="281A4CE9">
              <w:rPr>
                <w:rFonts w:ascii="Times New Roman" w:hAnsi="Times New Roman"/>
              </w:rPr>
              <w:t xml:space="preserve">Z uwagi na </w:t>
            </w:r>
            <w:r w:rsidR="1605BF8F" w:rsidRPr="281A4CE9">
              <w:rPr>
                <w:rFonts w:ascii="Times New Roman" w:hAnsi="Times New Roman"/>
              </w:rPr>
              <w:t xml:space="preserve">konieczność </w:t>
            </w:r>
            <w:r w:rsidR="6013B951" w:rsidRPr="281A4CE9">
              <w:rPr>
                <w:rFonts w:ascii="Times New Roman" w:hAnsi="Times New Roman"/>
              </w:rPr>
              <w:t>długo</w:t>
            </w:r>
            <w:r w:rsidR="79BDCA77" w:rsidRPr="281A4CE9">
              <w:rPr>
                <w:rFonts w:ascii="Times New Roman" w:hAnsi="Times New Roman"/>
              </w:rPr>
              <w:t>falowego</w:t>
            </w:r>
            <w:r w:rsidR="6E6AC809" w:rsidRPr="281A4CE9">
              <w:rPr>
                <w:rFonts w:ascii="Times New Roman" w:hAnsi="Times New Roman"/>
              </w:rPr>
              <w:t xml:space="preserve"> planowania</w:t>
            </w:r>
            <w:r w:rsidR="009F1DD6">
              <w:rPr>
                <w:rFonts w:ascii="Times New Roman" w:hAnsi="Times New Roman"/>
              </w:rPr>
              <w:t xml:space="preserve"> </w:t>
            </w:r>
            <w:r w:rsidRPr="281A4CE9">
              <w:rPr>
                <w:rFonts w:ascii="Times New Roman" w:hAnsi="Times New Roman"/>
              </w:rPr>
              <w:t xml:space="preserve">Strategia obejmuje okres do 2035 r. </w:t>
            </w:r>
            <w:r w:rsidR="4E8F59DF" w:rsidRPr="281A4CE9">
              <w:rPr>
                <w:rFonts w:ascii="Times New Roman" w:hAnsi="Times New Roman"/>
              </w:rPr>
              <w:t xml:space="preserve">W </w:t>
            </w:r>
            <w:r w:rsidRPr="281A4CE9">
              <w:rPr>
                <w:rFonts w:ascii="Times New Roman" w:hAnsi="Times New Roman"/>
              </w:rPr>
              <w:t xml:space="preserve">proces przygotowania założeń Strategii zaangażowane zostały pozostałe ministerstwa, w celu zapewnienia harmonizacji i komplementarności realizowanych i planowanych działań na rzecz interesariuszy procesu informatyzacji państwa, w tym administracji publicznej. </w:t>
            </w:r>
          </w:p>
          <w:p w14:paraId="72A3D3EC" w14:textId="77777777" w:rsidR="00B759AC" w:rsidRDefault="00B759AC" w:rsidP="00B759AC">
            <w:pPr>
              <w:spacing w:line="240" w:lineRule="auto"/>
              <w:jc w:val="both"/>
              <w:rPr>
                <w:rFonts w:ascii="Times New Roman" w:hAnsi="Times New Roman"/>
              </w:rPr>
            </w:pPr>
          </w:p>
          <w:p w14:paraId="74677FF5" w14:textId="77777777" w:rsidR="00EE0D66" w:rsidRPr="00ED76CC" w:rsidRDefault="00B759AC" w:rsidP="00EE0D66">
            <w:pPr>
              <w:pStyle w:val="Default"/>
              <w:spacing w:after="120"/>
              <w:jc w:val="both"/>
              <w:rPr>
                <w:rFonts w:ascii="Times New Roman" w:hAnsi="Times New Roman" w:cs="Times New Roman"/>
                <w:sz w:val="22"/>
                <w:szCs w:val="22"/>
              </w:rPr>
            </w:pPr>
            <w:r>
              <w:rPr>
                <w:rFonts w:ascii="Times New Roman" w:hAnsi="Times New Roman" w:cs="Times New Roman"/>
                <w:sz w:val="22"/>
                <w:szCs w:val="22"/>
              </w:rPr>
              <w:t>Przyjęcie Strategii pozwoli na określenie</w:t>
            </w:r>
            <w:r w:rsidR="00EE0D66" w:rsidRPr="00ED76CC">
              <w:rPr>
                <w:rFonts w:ascii="Times New Roman" w:hAnsi="Times New Roman" w:cs="Times New Roman"/>
                <w:sz w:val="22"/>
                <w:szCs w:val="22"/>
              </w:rPr>
              <w:t xml:space="preserve"> kierunków procesu informatyzacji państwa, mając na uwadze: </w:t>
            </w:r>
          </w:p>
          <w:p w14:paraId="09F72825" w14:textId="77777777" w:rsidR="00EE0D66" w:rsidRPr="00ED76CC" w:rsidRDefault="00EE0D66" w:rsidP="00EE0D66">
            <w:pPr>
              <w:pStyle w:val="Default"/>
              <w:numPr>
                <w:ilvl w:val="0"/>
                <w:numId w:val="22"/>
              </w:numPr>
              <w:spacing w:after="120"/>
              <w:jc w:val="both"/>
              <w:rPr>
                <w:rFonts w:ascii="Times New Roman" w:hAnsi="Times New Roman" w:cs="Times New Roman"/>
                <w:sz w:val="22"/>
                <w:szCs w:val="22"/>
              </w:rPr>
            </w:pPr>
            <w:r w:rsidRPr="00ED76CC">
              <w:rPr>
                <w:rFonts w:ascii="Times New Roman" w:hAnsi="Times New Roman" w:cs="Times New Roman"/>
                <w:sz w:val="22"/>
                <w:szCs w:val="22"/>
              </w:rPr>
              <w:t xml:space="preserve">potrzebę przygotowania kompleksowego i długoterminowego dokumentu o charakterze strategicznym, </w:t>
            </w:r>
            <w:r>
              <w:rPr>
                <w:rFonts w:ascii="Times New Roman" w:hAnsi="Times New Roman" w:cs="Times New Roman"/>
                <w:sz w:val="22"/>
                <w:szCs w:val="22"/>
              </w:rPr>
              <w:t xml:space="preserve">zapewniającego </w:t>
            </w:r>
            <w:r w:rsidRPr="00ED76CC">
              <w:rPr>
                <w:rFonts w:ascii="Times New Roman" w:hAnsi="Times New Roman" w:cs="Times New Roman"/>
                <w:sz w:val="22"/>
                <w:szCs w:val="22"/>
              </w:rPr>
              <w:t xml:space="preserve">wieloletnią perspektywę rozwoju procesu informatyzacji państwa, </w:t>
            </w:r>
            <w:r>
              <w:rPr>
                <w:rFonts w:ascii="Times New Roman" w:hAnsi="Times New Roman" w:cs="Times New Roman"/>
                <w:sz w:val="22"/>
                <w:szCs w:val="22"/>
              </w:rPr>
              <w:t>przy jednoczesnym uwzględnieniu aktualnego</w:t>
            </w:r>
            <w:r w:rsidRPr="00ED76CC">
              <w:rPr>
                <w:rFonts w:ascii="Times New Roman" w:hAnsi="Times New Roman" w:cs="Times New Roman"/>
                <w:sz w:val="22"/>
                <w:szCs w:val="22"/>
              </w:rPr>
              <w:t xml:space="preserve"> temp</w:t>
            </w:r>
            <w:r>
              <w:rPr>
                <w:rFonts w:ascii="Times New Roman" w:hAnsi="Times New Roman" w:cs="Times New Roman"/>
                <w:sz w:val="22"/>
                <w:szCs w:val="22"/>
              </w:rPr>
              <w:t>a</w:t>
            </w:r>
            <w:r w:rsidRPr="00ED76CC">
              <w:rPr>
                <w:rFonts w:ascii="Times New Roman" w:hAnsi="Times New Roman" w:cs="Times New Roman"/>
                <w:sz w:val="22"/>
                <w:szCs w:val="22"/>
              </w:rPr>
              <w:t xml:space="preserve"> rozwoju cyfrowego w Polsce, w Europie i na świecie oraz globaln</w:t>
            </w:r>
            <w:r>
              <w:rPr>
                <w:rFonts w:ascii="Times New Roman" w:hAnsi="Times New Roman" w:cs="Times New Roman"/>
                <w:sz w:val="22"/>
                <w:szCs w:val="22"/>
              </w:rPr>
              <w:t>ych</w:t>
            </w:r>
            <w:r w:rsidRPr="00ED76CC">
              <w:rPr>
                <w:rFonts w:ascii="Times New Roman" w:hAnsi="Times New Roman" w:cs="Times New Roman"/>
                <w:sz w:val="22"/>
                <w:szCs w:val="22"/>
              </w:rPr>
              <w:t xml:space="preserve"> trend</w:t>
            </w:r>
            <w:r>
              <w:rPr>
                <w:rFonts w:ascii="Times New Roman" w:hAnsi="Times New Roman" w:cs="Times New Roman"/>
                <w:sz w:val="22"/>
                <w:szCs w:val="22"/>
              </w:rPr>
              <w:t>ów</w:t>
            </w:r>
            <w:r w:rsidRPr="00ED76CC">
              <w:rPr>
                <w:rFonts w:ascii="Times New Roman" w:hAnsi="Times New Roman" w:cs="Times New Roman"/>
                <w:sz w:val="22"/>
                <w:szCs w:val="22"/>
              </w:rPr>
              <w:t xml:space="preserve"> technologiczn</w:t>
            </w:r>
            <w:r>
              <w:rPr>
                <w:rFonts w:ascii="Times New Roman" w:hAnsi="Times New Roman" w:cs="Times New Roman"/>
                <w:sz w:val="22"/>
                <w:szCs w:val="22"/>
              </w:rPr>
              <w:t>ych oraz</w:t>
            </w:r>
            <w:r w:rsidRPr="00ED76CC">
              <w:rPr>
                <w:rFonts w:ascii="Times New Roman" w:hAnsi="Times New Roman" w:cs="Times New Roman"/>
                <w:sz w:val="22"/>
                <w:szCs w:val="22"/>
              </w:rPr>
              <w:t xml:space="preserve"> sytuacj</w:t>
            </w:r>
            <w:r>
              <w:rPr>
                <w:rFonts w:ascii="Times New Roman" w:hAnsi="Times New Roman" w:cs="Times New Roman"/>
                <w:sz w:val="22"/>
                <w:szCs w:val="22"/>
              </w:rPr>
              <w:t>i</w:t>
            </w:r>
            <w:r w:rsidRPr="00ED76CC">
              <w:rPr>
                <w:rFonts w:ascii="Times New Roman" w:hAnsi="Times New Roman" w:cs="Times New Roman"/>
                <w:sz w:val="22"/>
                <w:szCs w:val="22"/>
              </w:rPr>
              <w:t xml:space="preserve"> geopolityczn</w:t>
            </w:r>
            <w:r>
              <w:rPr>
                <w:rFonts w:ascii="Times New Roman" w:hAnsi="Times New Roman" w:cs="Times New Roman"/>
                <w:sz w:val="22"/>
                <w:szCs w:val="22"/>
              </w:rPr>
              <w:t>ej</w:t>
            </w:r>
            <w:r w:rsidRPr="00ED76CC">
              <w:rPr>
                <w:rFonts w:ascii="Times New Roman" w:hAnsi="Times New Roman" w:cs="Times New Roman"/>
                <w:sz w:val="22"/>
                <w:szCs w:val="22"/>
              </w:rPr>
              <w:t>,</w:t>
            </w:r>
          </w:p>
          <w:p w14:paraId="0D0B940D" w14:textId="443148A2" w:rsidR="006A701A" w:rsidRPr="0088222E" w:rsidRDefault="00EE0D66" w:rsidP="0088222E">
            <w:pPr>
              <w:pStyle w:val="Default"/>
              <w:numPr>
                <w:ilvl w:val="0"/>
                <w:numId w:val="22"/>
              </w:numPr>
              <w:spacing w:after="120"/>
              <w:jc w:val="both"/>
              <w:rPr>
                <w:rFonts w:ascii="Times New Roman" w:hAnsi="Times New Roman"/>
              </w:rPr>
            </w:pPr>
            <w:r w:rsidRPr="00ED76CC">
              <w:rPr>
                <w:rFonts w:ascii="Times New Roman" w:hAnsi="Times New Roman" w:cs="Times New Roman"/>
                <w:sz w:val="22"/>
                <w:szCs w:val="22"/>
              </w:rPr>
              <w:lastRenderedPageBreak/>
              <w:t>efektywność i celowość wydatkowania środków z budżetu państwa oraz funduszy europejskich na działania w</w:t>
            </w:r>
            <w:r>
              <w:rPr>
                <w:rFonts w:ascii="Times New Roman" w:hAnsi="Times New Roman" w:cs="Times New Roman"/>
                <w:sz w:val="22"/>
                <w:szCs w:val="22"/>
              </w:rPr>
              <w:t> </w:t>
            </w:r>
            <w:r w:rsidRPr="00ED76CC">
              <w:rPr>
                <w:rFonts w:ascii="Times New Roman" w:hAnsi="Times New Roman" w:cs="Times New Roman"/>
                <w:sz w:val="22"/>
                <w:szCs w:val="22"/>
              </w:rPr>
              <w:t>obszarze cyfryzacji, a także odpowiedzialne wdrożenie polityk unijnych</w:t>
            </w:r>
            <w:r w:rsidR="00131D12">
              <w:rPr>
                <w:rFonts w:ascii="Times New Roman" w:hAnsi="Times New Roman" w:cs="Times New Roman"/>
                <w:sz w:val="22"/>
                <w:szCs w:val="22"/>
              </w:rPr>
              <w:t>.</w:t>
            </w:r>
          </w:p>
        </w:tc>
      </w:tr>
      <w:tr w:rsidR="006A701A" w:rsidRPr="008B4FE6" w14:paraId="0A53011D" w14:textId="77777777" w:rsidTr="281A4CE9">
        <w:trPr>
          <w:gridAfter w:val="1"/>
          <w:wAfter w:w="10" w:type="dxa"/>
          <w:trHeight w:val="142"/>
        </w:trPr>
        <w:tc>
          <w:tcPr>
            <w:tcW w:w="10935" w:type="dxa"/>
            <w:gridSpan w:val="29"/>
            <w:shd w:val="clear" w:color="auto" w:fill="99CCFF"/>
            <w:vAlign w:val="center"/>
          </w:tcPr>
          <w:p w14:paraId="01DD8BBC"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2DCEA519" w14:textId="77777777" w:rsidTr="281A4CE9">
        <w:trPr>
          <w:gridAfter w:val="1"/>
          <w:wAfter w:w="10" w:type="dxa"/>
          <w:trHeight w:val="142"/>
        </w:trPr>
        <w:tc>
          <w:tcPr>
            <w:tcW w:w="10935" w:type="dxa"/>
            <w:gridSpan w:val="29"/>
          </w:tcPr>
          <w:p w14:paraId="103DEE0B" w14:textId="77777777" w:rsidR="006A701A" w:rsidRDefault="005D5FB2" w:rsidP="00B37C80">
            <w:pPr>
              <w:spacing w:line="240" w:lineRule="auto"/>
              <w:jc w:val="both"/>
              <w:rPr>
                <w:rFonts w:ascii="Times New Roman" w:hAnsi="Times New Roman"/>
                <w:color w:val="000000"/>
                <w:spacing w:val="-2"/>
              </w:rPr>
            </w:pPr>
            <w:r>
              <w:rPr>
                <w:rFonts w:ascii="Times New Roman" w:hAnsi="Times New Roman"/>
                <w:color w:val="000000"/>
                <w:spacing w:val="-2"/>
              </w:rPr>
              <w:t xml:space="preserve">Projektowana uchwała ma na celu ustanowienie Strategii Cyfryzacji Państwa, ponadsektorowego dokumentu zapewniającego wizję rozwoju procesu informatyzacji państwa do 2035 r.  </w:t>
            </w:r>
          </w:p>
          <w:p w14:paraId="0E27B00A" w14:textId="77777777" w:rsidR="00363309" w:rsidRPr="00B37C80" w:rsidRDefault="00363309" w:rsidP="00B37C80">
            <w:pPr>
              <w:spacing w:line="240" w:lineRule="auto"/>
              <w:jc w:val="both"/>
              <w:rPr>
                <w:rFonts w:ascii="Times New Roman" w:hAnsi="Times New Roman"/>
                <w:color w:val="000000"/>
                <w:spacing w:val="-2"/>
              </w:rPr>
            </w:pPr>
          </w:p>
          <w:p w14:paraId="3F48606A" w14:textId="77777777" w:rsidR="00564F9A" w:rsidRDefault="00564F9A" w:rsidP="00564F9A">
            <w:p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W Strategii wyznaczone zostały cele w najważniejszych obszarach cyfryzacji (wraz ze wskazaniem środków służących do ich realizacji oraz możliwości finansowania projektowanych działań), spośród których nadrzędnym celem jest poprawa jakości życia obywateli dzięki cyfryzacji. </w:t>
            </w:r>
          </w:p>
          <w:p w14:paraId="60061E4C" w14:textId="77777777" w:rsidR="005D5FB2" w:rsidRPr="00564F9A" w:rsidRDefault="005D5FB2" w:rsidP="00564F9A">
            <w:pPr>
              <w:spacing w:line="240" w:lineRule="auto"/>
              <w:jc w:val="both"/>
              <w:rPr>
                <w:rFonts w:ascii="Times New Roman" w:hAnsi="Times New Roman"/>
                <w:color w:val="000000"/>
                <w:spacing w:val="-2"/>
              </w:rPr>
            </w:pPr>
          </w:p>
          <w:p w14:paraId="3A7B66E4" w14:textId="77777777" w:rsidR="00564F9A" w:rsidRPr="00564F9A" w:rsidRDefault="00564F9A" w:rsidP="00564F9A">
            <w:pPr>
              <w:spacing w:line="240" w:lineRule="auto"/>
              <w:jc w:val="both"/>
              <w:rPr>
                <w:rFonts w:ascii="Times New Roman" w:hAnsi="Times New Roman"/>
                <w:color w:val="000000"/>
                <w:spacing w:val="-2"/>
              </w:rPr>
            </w:pPr>
            <w:r w:rsidRPr="00564F9A">
              <w:rPr>
                <w:rFonts w:ascii="Times New Roman" w:hAnsi="Times New Roman"/>
                <w:color w:val="000000"/>
                <w:spacing w:val="-2"/>
              </w:rPr>
              <w:t>W Strategii zidentyfikowano kluczowe (horyzontalne) obszary, stanowiące czynniki o fundamentalnym wpływie na realizację celu głównego Strategii, a także mające znaczenie dla powodzenia realizacji pozostałych, szczegółowych celów Strategii:</w:t>
            </w:r>
          </w:p>
          <w:p w14:paraId="3ED3FE30" w14:textId="77777777" w:rsidR="00564F9A" w:rsidRPr="00564F9A" w:rsidRDefault="00564F9A" w:rsidP="005D5FB2">
            <w:pPr>
              <w:numPr>
                <w:ilvl w:val="0"/>
                <w:numId w:val="23"/>
              </w:num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zapewnienie dostępu do szybkich, wydajnych i bezpiecznych usług telekomunikacyjnych wszystkim użytkownikom, bez znaczenia w jakiej lokalizacji się znajdują, a także wzmocnienie infrastruktury telekomunikacyjnej; </w:t>
            </w:r>
          </w:p>
          <w:p w14:paraId="6CF65D4E" w14:textId="77777777" w:rsidR="00564F9A" w:rsidRPr="00564F9A" w:rsidRDefault="00564F9A" w:rsidP="005D5FB2">
            <w:pPr>
              <w:numPr>
                <w:ilvl w:val="0"/>
                <w:numId w:val="23"/>
              </w:numPr>
              <w:spacing w:line="240" w:lineRule="auto"/>
              <w:jc w:val="both"/>
              <w:rPr>
                <w:rFonts w:ascii="Times New Roman" w:hAnsi="Times New Roman"/>
                <w:color w:val="000000"/>
                <w:spacing w:val="-2"/>
              </w:rPr>
            </w:pPr>
            <w:r w:rsidRPr="00564F9A">
              <w:rPr>
                <w:rFonts w:ascii="Times New Roman" w:hAnsi="Times New Roman"/>
                <w:color w:val="000000"/>
                <w:spacing w:val="-2"/>
              </w:rPr>
              <w:t>wzmocnienie kompetencji przyszłości, których znaczenie istotne jest nie tylko dla społeczeństwa, ale całego systemu funkcjonowania państwa;</w:t>
            </w:r>
          </w:p>
          <w:p w14:paraId="03D1821A" w14:textId="77777777" w:rsidR="00564F9A" w:rsidRPr="00564F9A" w:rsidRDefault="00564F9A" w:rsidP="005D5FB2">
            <w:pPr>
              <w:numPr>
                <w:ilvl w:val="0"/>
                <w:numId w:val="23"/>
              </w:num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zapewnienie bezpieczeństwa wobec coraz większej liczby zagrożeń w przestrzeni cyfrowej; </w:t>
            </w:r>
          </w:p>
          <w:p w14:paraId="35145582" w14:textId="77777777" w:rsidR="00564F9A" w:rsidRDefault="00564F9A" w:rsidP="005D5FB2">
            <w:pPr>
              <w:numPr>
                <w:ilvl w:val="0"/>
                <w:numId w:val="23"/>
              </w:num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poprawa koordynacji transformacji cyfrowej poprzez efektywną międzyresortową i międzysektorową współpracę w oparciu o Architekturę Informacyjną Państwa. </w:t>
            </w:r>
          </w:p>
          <w:p w14:paraId="44EAFD9C" w14:textId="77777777" w:rsidR="005D5FB2" w:rsidRPr="00564F9A" w:rsidRDefault="005D5FB2" w:rsidP="00564F9A">
            <w:pPr>
              <w:spacing w:line="240" w:lineRule="auto"/>
              <w:jc w:val="both"/>
              <w:rPr>
                <w:rFonts w:ascii="Times New Roman" w:hAnsi="Times New Roman"/>
                <w:color w:val="000000"/>
                <w:spacing w:val="-2"/>
              </w:rPr>
            </w:pPr>
          </w:p>
          <w:p w14:paraId="0A248C50" w14:textId="77777777" w:rsidR="00564F9A" w:rsidRPr="00564F9A" w:rsidRDefault="00564F9A" w:rsidP="00564F9A">
            <w:p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Pozostałe cele strategii zostały zgrupowane w trzech płaszczyznach, tj. </w:t>
            </w:r>
          </w:p>
          <w:p w14:paraId="371305FC" w14:textId="77777777" w:rsidR="00564F9A" w:rsidRPr="00564F9A" w:rsidRDefault="00564F9A" w:rsidP="005D5FB2">
            <w:pPr>
              <w:numPr>
                <w:ilvl w:val="0"/>
                <w:numId w:val="25"/>
              </w:num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państwo, czyli obszary związane przede wszystkim z funkcjonowaniem administracji publicznej oraz jej relacji z podmiotami zewnętrznymi, w tym obywatelami (m.in. rozwój e-usług publicznych, cyfryzacja procesów administracyjnych i postępowań sądowych, zwiększenie interoperacyjności publicznych systemów teleinformatycznych i rejestrów publicznych, rozwój środków identyfikacji elektronicznej, chmury obliczeniowej oraz portalu Otwarte Dane); </w:t>
            </w:r>
          </w:p>
          <w:p w14:paraId="5579618D" w14:textId="77777777" w:rsidR="00564F9A" w:rsidRPr="00564F9A" w:rsidRDefault="00564F9A" w:rsidP="005D5FB2">
            <w:pPr>
              <w:numPr>
                <w:ilvl w:val="0"/>
                <w:numId w:val="25"/>
              </w:numPr>
              <w:spacing w:line="240" w:lineRule="auto"/>
              <w:jc w:val="both"/>
              <w:rPr>
                <w:rFonts w:ascii="Times New Roman" w:hAnsi="Times New Roman"/>
                <w:color w:val="000000"/>
                <w:spacing w:val="-2"/>
              </w:rPr>
            </w:pPr>
            <w:r w:rsidRPr="00564F9A">
              <w:rPr>
                <w:rFonts w:ascii="Times New Roman" w:hAnsi="Times New Roman"/>
                <w:color w:val="000000"/>
                <w:spacing w:val="-2"/>
              </w:rPr>
              <w:t>ludzie, czyli obszary koncentrujące się na obywatelach, ich jakości życia, rozwoju i prawach w przestrzeni cyfrowej (m.in. zapewnienie praktycznej realizacji praw obywateli w sferze cyfrowej, a także ochrony obywateli przed negatywnymi efektami związanymi ze sferą cyfrową, cyfryzacja sektora ochrony zdrowia, wsparcie rozwoju branż kreatywnych oraz digitalizacji zasobów cyfrowych kultury i nauki, a także wsparcie naukowców w dziedzinach związanych z sektorem cyfrowym);</w:t>
            </w:r>
          </w:p>
          <w:p w14:paraId="11403A3D" w14:textId="77777777" w:rsidR="00564F9A" w:rsidRDefault="00564F9A" w:rsidP="005D5FB2">
            <w:pPr>
              <w:numPr>
                <w:ilvl w:val="0"/>
                <w:numId w:val="25"/>
              </w:numPr>
              <w:spacing w:line="240" w:lineRule="auto"/>
              <w:jc w:val="both"/>
              <w:rPr>
                <w:rFonts w:ascii="Times New Roman" w:hAnsi="Times New Roman"/>
                <w:color w:val="000000"/>
                <w:spacing w:val="-2"/>
              </w:rPr>
            </w:pPr>
            <w:r w:rsidRPr="00564F9A">
              <w:rPr>
                <w:rFonts w:ascii="Times New Roman" w:hAnsi="Times New Roman"/>
                <w:color w:val="000000"/>
                <w:spacing w:val="-2"/>
              </w:rPr>
              <w:t xml:space="preserve">gospodarka i technologie, czyli obszary odnoszące się do cyfrowej transformacji gospodarki, a także wykorzystania w niej i rozwoju nowych technologii (m.in. wsparcie przedsiębiorców w cyfrowej transformacji, rozwój sztucznej inteligencji oraz innych technologii przełomowych, rozwój technologii kosmicznych i open </w:t>
            </w:r>
            <w:proofErr w:type="spellStart"/>
            <w:r w:rsidRPr="00564F9A">
              <w:rPr>
                <w:rFonts w:ascii="Times New Roman" w:hAnsi="Times New Roman"/>
                <w:color w:val="000000"/>
                <w:spacing w:val="-2"/>
              </w:rPr>
              <w:t>source</w:t>
            </w:r>
            <w:proofErr w:type="spellEnd"/>
            <w:r w:rsidRPr="00564F9A">
              <w:rPr>
                <w:rFonts w:ascii="Times New Roman" w:hAnsi="Times New Roman"/>
                <w:color w:val="000000"/>
                <w:spacing w:val="-2"/>
              </w:rPr>
              <w:t>, cyfryzacja sektora związanego z rolnictwem oraz rozwój ekologii cyfrowej i zapewnienie zrównoważonego rozwoju sektora ICT).</w:t>
            </w:r>
          </w:p>
          <w:p w14:paraId="4B94D5A5" w14:textId="77777777" w:rsidR="005D5FB2" w:rsidRPr="00564F9A" w:rsidRDefault="005D5FB2" w:rsidP="005D5FB2">
            <w:pPr>
              <w:spacing w:line="240" w:lineRule="auto"/>
              <w:ind w:left="720"/>
              <w:jc w:val="both"/>
              <w:rPr>
                <w:rFonts w:ascii="Times New Roman" w:hAnsi="Times New Roman"/>
                <w:color w:val="000000"/>
                <w:spacing w:val="-2"/>
              </w:rPr>
            </w:pPr>
          </w:p>
          <w:p w14:paraId="39FA05B5" w14:textId="77777777" w:rsidR="00DD3F3C" w:rsidRDefault="009B7EFB" w:rsidP="00564F9A">
            <w:pPr>
              <w:spacing w:line="240" w:lineRule="auto"/>
              <w:jc w:val="both"/>
              <w:rPr>
                <w:rFonts w:ascii="Times New Roman" w:hAnsi="Times New Roman"/>
                <w:color w:val="000000"/>
                <w:spacing w:val="-2"/>
              </w:rPr>
            </w:pPr>
            <w:r w:rsidRPr="009B7EFB">
              <w:rPr>
                <w:rFonts w:ascii="Times New Roman" w:hAnsi="Times New Roman"/>
                <w:color w:val="000000"/>
                <w:spacing w:val="-2"/>
              </w:rPr>
              <w:t xml:space="preserve">Dokument określa szereg przedsięwzięć, które pozwolą osiągnąć zakładane cele, w tym zmiany regulacyjne, instytucjonalne, działania operacyjne i techniczne oraz inwestycyjne. </w:t>
            </w:r>
            <w:r w:rsidR="00DD3F3C">
              <w:rPr>
                <w:rFonts w:ascii="Times New Roman" w:hAnsi="Times New Roman"/>
                <w:color w:val="000000"/>
                <w:spacing w:val="-2"/>
              </w:rPr>
              <w:t>Zakres przedmiotowy Strategii obejmuje działania będące w zakresie kompetencji Rady Ministrów</w:t>
            </w:r>
            <w:r>
              <w:rPr>
                <w:rFonts w:ascii="Times New Roman" w:hAnsi="Times New Roman"/>
                <w:color w:val="000000"/>
                <w:spacing w:val="-2"/>
              </w:rPr>
              <w:t xml:space="preserve"> i wymaga zaangażowania i ścisłej, skoordynowanej współpracy wielu jednostek sektora publicznego. W</w:t>
            </w:r>
            <w:r w:rsidR="00DD3F3C">
              <w:rPr>
                <w:rFonts w:ascii="Times New Roman" w:hAnsi="Times New Roman"/>
                <w:color w:val="000000"/>
                <w:spacing w:val="-2"/>
              </w:rPr>
              <w:t xml:space="preserve"> związku z tym w Strategii wskazano koordynatorów (tj. organy wiodące i współpracujące) dla poszczególnych obszarów.</w:t>
            </w:r>
          </w:p>
          <w:p w14:paraId="3DEEC669" w14:textId="77777777" w:rsidR="00DD3F3C" w:rsidRDefault="00DD3F3C" w:rsidP="00564F9A">
            <w:pPr>
              <w:spacing w:line="240" w:lineRule="auto"/>
              <w:jc w:val="both"/>
              <w:rPr>
                <w:rFonts w:ascii="Times New Roman" w:hAnsi="Times New Roman"/>
                <w:color w:val="000000"/>
                <w:spacing w:val="-2"/>
              </w:rPr>
            </w:pPr>
          </w:p>
          <w:p w14:paraId="2E62BF61" w14:textId="77777777" w:rsidR="00DD3F3C" w:rsidRDefault="00564F9A" w:rsidP="00564F9A">
            <w:pPr>
              <w:spacing w:line="240" w:lineRule="auto"/>
              <w:jc w:val="both"/>
              <w:rPr>
                <w:rFonts w:ascii="Times New Roman" w:hAnsi="Times New Roman"/>
                <w:color w:val="000000"/>
                <w:spacing w:val="-2"/>
              </w:rPr>
            </w:pPr>
            <w:r w:rsidRPr="00564F9A">
              <w:rPr>
                <w:rFonts w:ascii="Times New Roman" w:hAnsi="Times New Roman"/>
                <w:color w:val="000000"/>
                <w:spacing w:val="-2"/>
              </w:rPr>
              <w:t>Szczególną rolę w procesie wdrażania Strategii odegrają, powoływani zgodnie z art. 12ae ustawy o informatyzacji, pełnomocnicy do spraw informatyzacji</w:t>
            </w:r>
            <w:r w:rsidR="00DD3F3C">
              <w:rPr>
                <w:rFonts w:ascii="Times New Roman" w:hAnsi="Times New Roman"/>
                <w:color w:val="000000"/>
                <w:spacing w:val="-2"/>
              </w:rPr>
              <w:t>, których głównym zadaniem będzie wsparcie w koordynowaniu realizacji Strategii</w:t>
            </w:r>
            <w:r w:rsidR="00DD3F3C">
              <w:t xml:space="preserve">, </w:t>
            </w:r>
            <w:r w:rsidR="00DD3F3C" w:rsidRPr="00DD3F3C">
              <w:rPr>
                <w:rFonts w:ascii="Times New Roman" w:hAnsi="Times New Roman"/>
                <w:color w:val="000000"/>
                <w:spacing w:val="-2"/>
              </w:rPr>
              <w:t>w tym przygotowywanie aktualnych informacji na temat postępów w jej realizacji oraz związanego z tym ryzyka, a także diagnozowanie obszarów koniecznych zmian dla dalszego wdrażania Strategii oraz wprowadzania nowych technologii cyfrowych.</w:t>
            </w:r>
          </w:p>
          <w:p w14:paraId="3656B9AB" w14:textId="77777777" w:rsidR="00DD3F3C" w:rsidRDefault="00DD3F3C" w:rsidP="00564F9A">
            <w:pPr>
              <w:spacing w:line="240" w:lineRule="auto"/>
              <w:jc w:val="both"/>
              <w:rPr>
                <w:rFonts w:ascii="Times New Roman" w:hAnsi="Times New Roman"/>
                <w:color w:val="000000"/>
                <w:spacing w:val="-2"/>
              </w:rPr>
            </w:pPr>
          </w:p>
          <w:p w14:paraId="39D22CC0" w14:textId="2CA8BC7D" w:rsidR="005D5FB2" w:rsidRDefault="00DD3F3C" w:rsidP="00564F9A">
            <w:pPr>
              <w:spacing w:line="240" w:lineRule="auto"/>
              <w:jc w:val="both"/>
              <w:rPr>
                <w:rFonts w:ascii="Times New Roman" w:hAnsi="Times New Roman"/>
                <w:color w:val="000000"/>
                <w:spacing w:val="-2"/>
              </w:rPr>
            </w:pPr>
            <w:r w:rsidRPr="00DD3F3C">
              <w:rPr>
                <w:rFonts w:ascii="Times New Roman" w:hAnsi="Times New Roman"/>
                <w:color w:val="000000"/>
                <w:spacing w:val="-2"/>
              </w:rPr>
              <w:t xml:space="preserve">Efektywną współpracę w wymiarze instytucjonalnym w zakresie </w:t>
            </w:r>
            <w:r w:rsidR="00885F3E">
              <w:rPr>
                <w:rFonts w:ascii="Times New Roman" w:hAnsi="Times New Roman"/>
                <w:color w:val="000000"/>
                <w:spacing w:val="-2"/>
              </w:rPr>
              <w:t>r</w:t>
            </w:r>
            <w:r w:rsidR="005F6233">
              <w:rPr>
                <w:rFonts w:ascii="Times New Roman" w:hAnsi="Times New Roman"/>
                <w:color w:val="000000"/>
                <w:spacing w:val="-2"/>
              </w:rPr>
              <w:t>eali</w:t>
            </w:r>
            <w:r w:rsidR="001F0CBF">
              <w:rPr>
                <w:rFonts w:ascii="Times New Roman" w:hAnsi="Times New Roman"/>
                <w:color w:val="000000"/>
                <w:spacing w:val="-2"/>
              </w:rPr>
              <w:t>za</w:t>
            </w:r>
            <w:r w:rsidR="005F6233">
              <w:rPr>
                <w:rFonts w:ascii="Times New Roman" w:hAnsi="Times New Roman"/>
                <w:color w:val="000000"/>
                <w:spacing w:val="-2"/>
              </w:rPr>
              <w:t>cji Strategii</w:t>
            </w:r>
            <w:r w:rsidRPr="00DD3F3C">
              <w:rPr>
                <w:rFonts w:ascii="Times New Roman" w:hAnsi="Times New Roman"/>
                <w:color w:val="000000"/>
                <w:spacing w:val="-2"/>
              </w:rPr>
              <w:t xml:space="preserve"> umożliwi </w:t>
            </w:r>
            <w:r>
              <w:rPr>
                <w:rFonts w:ascii="Times New Roman" w:hAnsi="Times New Roman"/>
                <w:color w:val="000000"/>
                <w:spacing w:val="-2"/>
              </w:rPr>
              <w:t xml:space="preserve">natomiast </w:t>
            </w:r>
            <w:r w:rsidRPr="00DD3F3C">
              <w:rPr>
                <w:rFonts w:ascii="Times New Roman" w:hAnsi="Times New Roman"/>
                <w:color w:val="000000"/>
                <w:spacing w:val="-2"/>
              </w:rPr>
              <w:t xml:space="preserve">Komitet do spraw Cyfryzacji, którego zadaniem jest zapewnienie koordynacji działań państwa związanych z informatyzacją oraz wsparcie w rozwoju cyfrowym państwa. Działalność Komitetu do spraw Cyfryzacji polegająca na opiniowaniu i monitorowaniu przedsięwzięć informatycznych o publicznym zastosowaniu wpłynie na wzmocnienie ich koordynacji poprzez zapewnienie ich spójności z działaniami strategicznymi państwa, w tym zgodności ze Strategią oraz z założeniami AIP. </w:t>
            </w:r>
          </w:p>
          <w:p w14:paraId="45FB0818" w14:textId="77777777" w:rsidR="00CD7D12" w:rsidRDefault="00CD7D12" w:rsidP="00564F9A">
            <w:pPr>
              <w:spacing w:line="240" w:lineRule="auto"/>
              <w:jc w:val="both"/>
              <w:rPr>
                <w:rFonts w:ascii="Times New Roman" w:hAnsi="Times New Roman"/>
                <w:color w:val="000000"/>
                <w:spacing w:val="-2"/>
              </w:rPr>
            </w:pPr>
          </w:p>
          <w:p w14:paraId="6D5B14C2" w14:textId="77777777" w:rsidR="00CD7D12" w:rsidRDefault="00CD7D12" w:rsidP="00564F9A">
            <w:pPr>
              <w:spacing w:line="240" w:lineRule="auto"/>
              <w:jc w:val="both"/>
              <w:rPr>
                <w:rFonts w:ascii="Times New Roman" w:hAnsi="Times New Roman"/>
                <w:color w:val="000000"/>
                <w:spacing w:val="-2"/>
              </w:rPr>
            </w:pPr>
            <w:r w:rsidRPr="00CD7D12">
              <w:rPr>
                <w:rFonts w:ascii="Times New Roman" w:hAnsi="Times New Roman"/>
                <w:color w:val="000000"/>
                <w:spacing w:val="-2"/>
              </w:rPr>
              <w:t>Strategiczny horyzont czasowy obejmuje perspektywę do 2035 r., natomiast operacjonalizacja działań wymaga elastycznego modelu w krótszej perspektywie czasowej. W tym celu minister właściwy do spraw informatyzacji opracuje plan operacyjny, który zostanie przyjęty przez Komitet do spraw Cyfryzacji. Dokument będzie identyfikować działania o charakterze priorytetowym wskazując na harmonogram realizacji oraz źródła ich finansowania, obejmując trzyletni horyzont czasowy (z założeniem corocznej aktualizacji).</w:t>
            </w:r>
          </w:p>
          <w:p w14:paraId="049F31CB" w14:textId="77777777" w:rsidR="00CD7D12" w:rsidRDefault="00CD7D12" w:rsidP="00564F9A">
            <w:pPr>
              <w:spacing w:line="240" w:lineRule="auto"/>
              <w:jc w:val="both"/>
              <w:rPr>
                <w:rFonts w:ascii="Times New Roman" w:hAnsi="Times New Roman"/>
                <w:color w:val="000000"/>
                <w:spacing w:val="-2"/>
              </w:rPr>
            </w:pPr>
          </w:p>
          <w:p w14:paraId="1522313A" w14:textId="77777777" w:rsidR="00CD7D12" w:rsidRDefault="00CD7D12" w:rsidP="00564F9A">
            <w:pPr>
              <w:spacing w:line="240" w:lineRule="auto"/>
              <w:jc w:val="both"/>
              <w:rPr>
                <w:rFonts w:ascii="Times New Roman" w:hAnsi="Times New Roman"/>
                <w:color w:val="000000"/>
                <w:spacing w:val="-2"/>
              </w:rPr>
            </w:pPr>
            <w:r>
              <w:rPr>
                <w:rFonts w:ascii="Times New Roman" w:hAnsi="Times New Roman"/>
                <w:color w:val="000000"/>
                <w:spacing w:val="-2"/>
              </w:rPr>
              <w:t xml:space="preserve">Miarą postępów realizacji Strategii będzie </w:t>
            </w:r>
            <w:r w:rsidRPr="00CD7D12">
              <w:rPr>
                <w:rFonts w:ascii="Times New Roman" w:hAnsi="Times New Roman"/>
                <w:color w:val="000000"/>
                <w:spacing w:val="-2"/>
              </w:rPr>
              <w:t>zestaw wskaźników efektywności, odnoszących się do celów wyznaczonych w poszczególnych obszarach</w:t>
            </w:r>
            <w:r>
              <w:rPr>
                <w:rFonts w:ascii="Times New Roman" w:hAnsi="Times New Roman"/>
                <w:color w:val="000000"/>
                <w:spacing w:val="-2"/>
              </w:rPr>
              <w:t xml:space="preserve"> (uwzględniający wartości bazowe, pośrednie oraz docelowe dla poszczególnych wskaźników w perspektywie do 2035 r.). </w:t>
            </w:r>
          </w:p>
          <w:p w14:paraId="53128261" w14:textId="77777777" w:rsidR="00CD7D12" w:rsidRDefault="00CD7D12" w:rsidP="00564F9A">
            <w:pPr>
              <w:spacing w:line="240" w:lineRule="auto"/>
              <w:jc w:val="both"/>
              <w:rPr>
                <w:rFonts w:ascii="Times New Roman" w:hAnsi="Times New Roman"/>
                <w:color w:val="000000"/>
                <w:spacing w:val="-2"/>
              </w:rPr>
            </w:pPr>
          </w:p>
          <w:p w14:paraId="5CB8669C" w14:textId="77777777" w:rsidR="00CD7D12" w:rsidRPr="00564F9A" w:rsidRDefault="00CD7D12" w:rsidP="00564F9A">
            <w:pPr>
              <w:spacing w:line="240" w:lineRule="auto"/>
              <w:jc w:val="both"/>
              <w:rPr>
                <w:rFonts w:ascii="Times New Roman" w:hAnsi="Times New Roman"/>
                <w:color w:val="000000"/>
                <w:spacing w:val="-2"/>
              </w:rPr>
            </w:pPr>
            <w:r>
              <w:rPr>
                <w:rFonts w:ascii="Times New Roman" w:hAnsi="Times New Roman"/>
                <w:color w:val="000000"/>
                <w:spacing w:val="-2"/>
              </w:rPr>
              <w:t xml:space="preserve">Zestaw wskaźników będzie stanowił również integralny element monitoringu Strategii, dokonywanego raz w roku przez </w:t>
            </w:r>
            <w:r w:rsidRPr="00CD7D12">
              <w:rPr>
                <w:rFonts w:ascii="Times New Roman" w:hAnsi="Times New Roman"/>
                <w:color w:val="000000"/>
                <w:spacing w:val="-2"/>
              </w:rPr>
              <w:t>ministra właściwego do spraw informatyzacji. System monitorowania obejmować będzie badanie postępu zaplanowanych działań w ramach celów horyzontalnych i kierunkowych oraz badanie ilościowe dotyczące stopnia realizacji przyjętych wskaźników efektywności. Wyniki z przeprowadzonego monitoringu realizacji Strategii będą przedstawiane Komitetowi do spraw Cyfryzacji w formie sprawozdania oraz publikowane na stronie internetowej Ministerstwa Cyfryzacji, w terminie 3 miesięcy od zakończenia roku kalendarzowego.</w:t>
            </w:r>
          </w:p>
          <w:p w14:paraId="62486C05" w14:textId="77777777" w:rsidR="00C64F7D" w:rsidRPr="00B37C80" w:rsidRDefault="00C64F7D" w:rsidP="00B37C80">
            <w:pPr>
              <w:spacing w:line="240" w:lineRule="auto"/>
              <w:jc w:val="both"/>
              <w:rPr>
                <w:rFonts w:ascii="Times New Roman" w:hAnsi="Times New Roman"/>
                <w:color w:val="000000"/>
                <w:spacing w:val="-2"/>
              </w:rPr>
            </w:pPr>
          </w:p>
          <w:p w14:paraId="7D7B13DB" w14:textId="77777777" w:rsidR="006A701A" w:rsidRPr="00B37C80" w:rsidRDefault="00A02AF3" w:rsidP="00B37C80">
            <w:pPr>
              <w:spacing w:line="240" w:lineRule="auto"/>
              <w:jc w:val="both"/>
              <w:rPr>
                <w:rFonts w:ascii="Times New Roman" w:hAnsi="Times New Roman"/>
                <w:color w:val="000000"/>
                <w:spacing w:val="-2"/>
              </w:rPr>
            </w:pPr>
            <w:r>
              <w:rPr>
                <w:rFonts w:ascii="Times New Roman" w:hAnsi="Times New Roman"/>
                <w:color w:val="000000"/>
                <w:spacing w:val="-2"/>
              </w:rPr>
              <w:t>T</w:t>
            </w:r>
            <w:r w:rsidR="00DD3F3C" w:rsidRPr="00DD3F3C">
              <w:rPr>
                <w:rFonts w:ascii="Times New Roman" w:hAnsi="Times New Roman"/>
                <w:color w:val="000000"/>
                <w:spacing w:val="-2"/>
              </w:rPr>
              <w:t xml:space="preserve">empo rozwoju technologicznego i trudność w przewidzeniu jego długofalowych kierunków sprawia, że niezbędny jest regularny przegląd </w:t>
            </w:r>
            <w:r>
              <w:rPr>
                <w:rFonts w:ascii="Times New Roman" w:hAnsi="Times New Roman"/>
                <w:color w:val="000000"/>
                <w:spacing w:val="-2"/>
              </w:rPr>
              <w:t xml:space="preserve">Strategii </w:t>
            </w:r>
            <w:r w:rsidR="00DD3F3C" w:rsidRPr="00DD3F3C">
              <w:rPr>
                <w:rFonts w:ascii="Times New Roman" w:hAnsi="Times New Roman"/>
                <w:color w:val="000000"/>
                <w:spacing w:val="-2"/>
              </w:rPr>
              <w:t xml:space="preserve">i </w:t>
            </w:r>
            <w:r>
              <w:rPr>
                <w:rFonts w:ascii="Times New Roman" w:hAnsi="Times New Roman"/>
                <w:color w:val="000000"/>
                <w:spacing w:val="-2"/>
              </w:rPr>
              <w:t xml:space="preserve">jej </w:t>
            </w:r>
            <w:r w:rsidR="00DD3F3C" w:rsidRPr="00DD3F3C">
              <w:rPr>
                <w:rFonts w:ascii="Times New Roman" w:hAnsi="Times New Roman"/>
                <w:color w:val="000000"/>
                <w:spacing w:val="-2"/>
              </w:rPr>
              <w:t xml:space="preserve">ewentualna aktualizacja. Zgodnie z art. 12ad ustawy o informatyzacji, minister właściwy do spraw informatyzacji we współpracy z członkami Rady Ministrów, będzie dokonywał przeglądu Strategii co 2 lata, a sprawozdanie z przeglądu będzie poddawane konsultacjom społecznym, a następnie przedkładane Radzie Ministrów w terminie 2 miesięcy od jego zakończenia. </w:t>
            </w:r>
          </w:p>
          <w:p w14:paraId="4101652C" w14:textId="77777777" w:rsidR="006A701A" w:rsidRPr="00B37C80" w:rsidRDefault="006A701A" w:rsidP="00B37C80">
            <w:pPr>
              <w:spacing w:line="240" w:lineRule="auto"/>
              <w:jc w:val="both"/>
              <w:rPr>
                <w:rFonts w:ascii="Times New Roman" w:hAnsi="Times New Roman"/>
                <w:color w:val="000000"/>
                <w:spacing w:val="-2"/>
              </w:rPr>
            </w:pPr>
          </w:p>
        </w:tc>
      </w:tr>
      <w:tr w:rsidR="006A701A" w:rsidRPr="008B4FE6" w14:paraId="5918BF52" w14:textId="77777777" w:rsidTr="281A4CE9">
        <w:trPr>
          <w:gridAfter w:val="1"/>
          <w:wAfter w:w="10" w:type="dxa"/>
          <w:trHeight w:val="307"/>
        </w:trPr>
        <w:tc>
          <w:tcPr>
            <w:tcW w:w="10935" w:type="dxa"/>
            <w:gridSpan w:val="29"/>
            <w:shd w:val="clear" w:color="auto" w:fill="99CCFF"/>
            <w:vAlign w:val="center"/>
          </w:tcPr>
          <w:p w14:paraId="33261D5D"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76FF5781" w14:textId="77777777" w:rsidTr="281A4CE9">
        <w:trPr>
          <w:gridAfter w:val="1"/>
          <w:wAfter w:w="10" w:type="dxa"/>
          <w:trHeight w:val="142"/>
        </w:trPr>
        <w:tc>
          <w:tcPr>
            <w:tcW w:w="10935" w:type="dxa"/>
            <w:gridSpan w:val="29"/>
          </w:tcPr>
          <w:p w14:paraId="6CFC7B8D" w14:textId="0504351C" w:rsidR="006A701A" w:rsidRPr="00B37C80" w:rsidRDefault="00597710" w:rsidP="00B37C80">
            <w:pPr>
              <w:spacing w:line="240" w:lineRule="auto"/>
              <w:jc w:val="both"/>
              <w:rPr>
                <w:rFonts w:ascii="Times New Roman" w:hAnsi="Times New Roman"/>
                <w:color w:val="000000"/>
                <w:spacing w:val="-2"/>
              </w:rPr>
            </w:pPr>
            <w:r w:rsidRPr="00597710">
              <w:rPr>
                <w:rFonts w:ascii="Times New Roman" w:hAnsi="Times New Roman"/>
                <w:color w:val="000000"/>
                <w:spacing w:val="-2"/>
              </w:rPr>
              <w:t xml:space="preserve">Planowanie transformacji cyfrowej w innych państwach członkowskich UE realizowane jest w oparciu o przyjęte dokumenty strategiczne tj. strategie, plany działania, agendy cyfrowe czy programy. Zakres tych dokumentów obejmuje analogiczne zagadnienia, jak te określone w projekcie Strategii Cyfryzacji Państwa, w szczególności wzmocnienie </w:t>
            </w:r>
            <w:proofErr w:type="spellStart"/>
            <w:r w:rsidRPr="00597710">
              <w:rPr>
                <w:rFonts w:ascii="Times New Roman" w:hAnsi="Times New Roman"/>
                <w:color w:val="000000"/>
                <w:spacing w:val="-2"/>
              </w:rPr>
              <w:t>cyberbezpieczeństwa</w:t>
            </w:r>
            <w:proofErr w:type="spellEnd"/>
            <w:r w:rsidRPr="00597710">
              <w:rPr>
                <w:rFonts w:ascii="Times New Roman" w:hAnsi="Times New Roman"/>
                <w:color w:val="000000"/>
                <w:spacing w:val="-2"/>
              </w:rPr>
              <w:t>, dostępność elektronicznych usług publicznych dla obywateli i przedsiębiorców, wykorzystanie nowych technologii, transformację cyfrową przedsiębiorstw, zieloną transformację czy kwestie praw cyfrowych oraz etycznego i odpowiedzialnego wykorzystania technologii. Przykładowe dokumenty: Holandia - Strategia Cyfryzacji przyjęta w 2019 r., Niemcy - Strategia cyfrowa 2025 przyjęta w 2016r. , Austria – Strategia gospodarki cyfrowej przyjęta w 2021 r., Estonia – Agenda Cyfrowa przyjęta w 2021 r., Dania – Krajowa Strategia Cyfryzacji przyjęta w 2022 r.</w:t>
            </w:r>
          </w:p>
          <w:p w14:paraId="1299C43A" w14:textId="77777777" w:rsidR="006A701A" w:rsidRPr="00B37C80" w:rsidRDefault="006A701A" w:rsidP="00B37C80">
            <w:pPr>
              <w:spacing w:line="240" w:lineRule="auto"/>
              <w:jc w:val="both"/>
              <w:rPr>
                <w:rFonts w:ascii="Times New Roman" w:hAnsi="Times New Roman"/>
                <w:color w:val="000000"/>
                <w:spacing w:val="-2"/>
              </w:rPr>
            </w:pPr>
          </w:p>
        </w:tc>
      </w:tr>
      <w:tr w:rsidR="006A701A" w:rsidRPr="008B4FE6" w14:paraId="640801AA" w14:textId="77777777" w:rsidTr="281A4CE9">
        <w:trPr>
          <w:gridAfter w:val="1"/>
          <w:wAfter w:w="10" w:type="dxa"/>
          <w:trHeight w:val="359"/>
        </w:trPr>
        <w:tc>
          <w:tcPr>
            <w:tcW w:w="10935" w:type="dxa"/>
            <w:gridSpan w:val="29"/>
            <w:shd w:val="clear" w:color="auto" w:fill="99CCFF"/>
            <w:vAlign w:val="center"/>
          </w:tcPr>
          <w:p w14:paraId="3A5FB2F6"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0E93945B" w14:textId="77777777" w:rsidTr="281A4CE9">
        <w:trPr>
          <w:gridAfter w:val="1"/>
          <w:wAfter w:w="10" w:type="dxa"/>
          <w:trHeight w:val="142"/>
        </w:trPr>
        <w:tc>
          <w:tcPr>
            <w:tcW w:w="2291" w:type="dxa"/>
            <w:gridSpan w:val="3"/>
          </w:tcPr>
          <w:p w14:paraId="433EC8F8"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465" w:type="dxa"/>
            <w:gridSpan w:val="8"/>
          </w:tcPr>
          <w:p w14:paraId="4C48A98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3141" w:type="dxa"/>
            <w:gridSpan w:val="12"/>
          </w:tcPr>
          <w:p w14:paraId="35334418"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3038" w:type="dxa"/>
            <w:gridSpan w:val="6"/>
          </w:tcPr>
          <w:p w14:paraId="4C50C970"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1F8A1584" w14:textId="77777777" w:rsidTr="281A4CE9">
        <w:trPr>
          <w:gridAfter w:val="1"/>
          <w:wAfter w:w="10" w:type="dxa"/>
          <w:trHeight w:val="142"/>
        </w:trPr>
        <w:tc>
          <w:tcPr>
            <w:tcW w:w="2291" w:type="dxa"/>
            <w:gridSpan w:val="3"/>
          </w:tcPr>
          <w:p w14:paraId="0BAD8C85" w14:textId="4410D4E4" w:rsidR="00260F33" w:rsidRPr="008B4FE6" w:rsidRDefault="00AE3B88" w:rsidP="00A17CB2">
            <w:pPr>
              <w:spacing w:line="240" w:lineRule="auto"/>
              <w:rPr>
                <w:rFonts w:ascii="Times New Roman" w:hAnsi="Times New Roman"/>
                <w:color w:val="000000"/>
                <w:spacing w:val="-2"/>
              </w:rPr>
            </w:pPr>
            <w:r>
              <w:rPr>
                <w:rFonts w:ascii="Times New Roman" w:hAnsi="Times New Roman"/>
                <w:color w:val="000000"/>
                <w:spacing w:val="-2"/>
              </w:rPr>
              <w:t>Członkowie Rady Ministrów</w:t>
            </w:r>
          </w:p>
        </w:tc>
        <w:tc>
          <w:tcPr>
            <w:tcW w:w="2465" w:type="dxa"/>
            <w:gridSpan w:val="8"/>
          </w:tcPr>
          <w:p w14:paraId="1EE7F029" w14:textId="54C416E7" w:rsidR="00260F33" w:rsidRPr="00B37C80" w:rsidRDefault="000052BA" w:rsidP="00A17CB2">
            <w:pPr>
              <w:spacing w:line="240" w:lineRule="auto"/>
              <w:rPr>
                <w:rFonts w:ascii="Times New Roman" w:hAnsi="Times New Roman"/>
                <w:color w:val="000000"/>
                <w:spacing w:val="-2"/>
              </w:rPr>
            </w:pPr>
            <w:r>
              <w:rPr>
                <w:rFonts w:ascii="Times New Roman" w:hAnsi="Times New Roman"/>
                <w:color w:val="000000"/>
                <w:spacing w:val="-2"/>
              </w:rPr>
              <w:t xml:space="preserve">Prezes Rady Ministrów i ministrowie, </w:t>
            </w:r>
            <w:r w:rsidR="00397DA6">
              <w:rPr>
                <w:rFonts w:ascii="Times New Roman" w:hAnsi="Times New Roman"/>
                <w:color w:val="000000"/>
                <w:spacing w:val="-2"/>
              </w:rPr>
              <w:t>a także powołani w skład Rady Ministrów Wiceprezesi Rady Ministrów i przewodniczący określonych w ustawach komitetów</w:t>
            </w:r>
          </w:p>
        </w:tc>
        <w:tc>
          <w:tcPr>
            <w:tcW w:w="3141" w:type="dxa"/>
            <w:gridSpan w:val="12"/>
          </w:tcPr>
          <w:p w14:paraId="33D61C52" w14:textId="01AF813A" w:rsidR="00260F33" w:rsidRPr="00B37C80" w:rsidRDefault="00397DA6" w:rsidP="00A17CB2">
            <w:pPr>
              <w:spacing w:line="240" w:lineRule="auto"/>
              <w:rPr>
                <w:rFonts w:ascii="Times New Roman" w:hAnsi="Times New Roman"/>
                <w:color w:val="000000"/>
                <w:spacing w:val="-2"/>
              </w:rPr>
            </w:pPr>
            <w:r>
              <w:rPr>
                <w:rFonts w:ascii="Times New Roman" w:hAnsi="Times New Roman"/>
                <w:color w:val="000000"/>
                <w:spacing w:val="-2"/>
              </w:rPr>
              <w:t>Informacje ogólnodostępne</w:t>
            </w:r>
          </w:p>
        </w:tc>
        <w:tc>
          <w:tcPr>
            <w:tcW w:w="3038" w:type="dxa"/>
            <w:gridSpan w:val="6"/>
          </w:tcPr>
          <w:p w14:paraId="01D7D835" w14:textId="405B8578" w:rsidR="00260F33" w:rsidRPr="00B37C80" w:rsidRDefault="00DD24AF" w:rsidP="00A17CB2">
            <w:pPr>
              <w:spacing w:line="240" w:lineRule="auto"/>
              <w:rPr>
                <w:rFonts w:ascii="Times New Roman" w:hAnsi="Times New Roman"/>
                <w:color w:val="000000"/>
                <w:spacing w:val="-2"/>
              </w:rPr>
            </w:pPr>
            <w:r w:rsidRPr="5853CDA6">
              <w:rPr>
                <w:rFonts w:ascii="Times New Roman" w:hAnsi="Times New Roman"/>
                <w:color w:val="000000" w:themeColor="text1"/>
              </w:rPr>
              <w:t>R</w:t>
            </w:r>
            <w:r w:rsidR="00597710" w:rsidRPr="00597710">
              <w:rPr>
                <w:rFonts w:ascii="Times New Roman" w:hAnsi="Times New Roman"/>
                <w:color w:val="000000"/>
                <w:spacing w:val="-2"/>
              </w:rPr>
              <w:t>ealizacj</w:t>
            </w:r>
            <w:r w:rsidRPr="5853CDA6">
              <w:rPr>
                <w:rFonts w:ascii="Times New Roman" w:hAnsi="Times New Roman"/>
                <w:color w:val="000000" w:themeColor="text1"/>
              </w:rPr>
              <w:t>a</w:t>
            </w:r>
            <w:r w:rsidR="00597710" w:rsidRPr="00597710">
              <w:rPr>
                <w:rFonts w:ascii="Times New Roman" w:hAnsi="Times New Roman"/>
                <w:color w:val="000000"/>
                <w:spacing w:val="-2"/>
              </w:rPr>
              <w:t xml:space="preserve"> Strategii oraz wpływ na działalność w zakresie </w:t>
            </w:r>
            <w:r w:rsidR="00597710">
              <w:rPr>
                <w:rFonts w:ascii="Times New Roman" w:hAnsi="Times New Roman"/>
                <w:color w:val="000000"/>
                <w:spacing w:val="-2"/>
              </w:rPr>
              <w:t>transformacji cyfrowej państwa.</w:t>
            </w:r>
          </w:p>
        </w:tc>
      </w:tr>
      <w:tr w:rsidR="00260F33" w:rsidRPr="008B4FE6" w14:paraId="1B0C8D94" w14:textId="77777777" w:rsidTr="281A4CE9">
        <w:trPr>
          <w:gridAfter w:val="1"/>
          <w:wAfter w:w="10" w:type="dxa"/>
          <w:trHeight w:val="142"/>
        </w:trPr>
        <w:tc>
          <w:tcPr>
            <w:tcW w:w="2291" w:type="dxa"/>
            <w:gridSpan w:val="3"/>
          </w:tcPr>
          <w:p w14:paraId="511DA384" w14:textId="77777777" w:rsidR="00260F33" w:rsidRPr="008B4FE6" w:rsidRDefault="00597710" w:rsidP="007F0021">
            <w:pPr>
              <w:spacing w:line="240" w:lineRule="auto"/>
              <w:rPr>
                <w:rFonts w:ascii="Times New Roman" w:hAnsi="Times New Roman"/>
                <w:color w:val="000000"/>
                <w:spacing w:val="-2"/>
              </w:rPr>
            </w:pPr>
            <w:r w:rsidRPr="00597710">
              <w:rPr>
                <w:rFonts w:ascii="Times New Roman" w:hAnsi="Times New Roman"/>
                <w:color w:val="000000"/>
                <w:spacing w:val="-2"/>
              </w:rPr>
              <w:t>Podmioty publiczne (z obszaru szeroko rozumianej administracji publicznej)</w:t>
            </w:r>
          </w:p>
        </w:tc>
        <w:tc>
          <w:tcPr>
            <w:tcW w:w="2465" w:type="dxa"/>
            <w:gridSpan w:val="8"/>
          </w:tcPr>
          <w:p w14:paraId="44AEE897" w14:textId="121C1E6B" w:rsidR="00260F33" w:rsidRPr="00B37C80" w:rsidRDefault="00D20BFC" w:rsidP="007F0021">
            <w:pPr>
              <w:spacing w:line="240" w:lineRule="auto"/>
              <w:rPr>
                <w:rFonts w:ascii="Times New Roman" w:hAnsi="Times New Roman"/>
                <w:color w:val="000000"/>
                <w:spacing w:val="-2"/>
              </w:rPr>
            </w:pPr>
            <w:r w:rsidRPr="00D20BFC">
              <w:rPr>
                <w:rFonts w:ascii="Times New Roman" w:hAnsi="Times New Roman"/>
                <w:color w:val="000000"/>
                <w:spacing w:val="-2"/>
              </w:rPr>
              <w:t>84 075</w:t>
            </w:r>
            <w:r w:rsidRPr="00D20BFC">
              <w:rPr>
                <w:rFonts w:ascii="Times New Roman" w:hAnsi="Times New Roman"/>
                <w:color w:val="000000"/>
                <w:spacing w:val="-2"/>
              </w:rPr>
              <w:tab/>
            </w:r>
          </w:p>
        </w:tc>
        <w:tc>
          <w:tcPr>
            <w:tcW w:w="3141" w:type="dxa"/>
            <w:gridSpan w:val="12"/>
          </w:tcPr>
          <w:p w14:paraId="4F6B3D2D" w14:textId="16B16ABA" w:rsidR="00260F33" w:rsidRPr="00B37C80" w:rsidRDefault="00597710" w:rsidP="007F0021">
            <w:pPr>
              <w:spacing w:line="240" w:lineRule="auto"/>
              <w:rPr>
                <w:rFonts w:ascii="Times New Roman" w:hAnsi="Times New Roman"/>
                <w:color w:val="000000"/>
                <w:spacing w:val="-2"/>
              </w:rPr>
            </w:pPr>
            <w:r w:rsidRPr="00597710">
              <w:rPr>
                <w:rFonts w:ascii="Times New Roman" w:hAnsi="Times New Roman"/>
                <w:color w:val="000000"/>
                <w:spacing w:val="-2"/>
              </w:rPr>
              <w:t>Katalog Podmiotów Publicznych (</w:t>
            </w:r>
            <w:r w:rsidR="00D20BFC">
              <w:rPr>
                <w:rFonts w:ascii="Times New Roman" w:hAnsi="Times New Roman"/>
                <w:color w:val="000000"/>
                <w:spacing w:val="-2"/>
              </w:rPr>
              <w:t>czerwiec</w:t>
            </w:r>
            <w:r w:rsidR="00D20BFC" w:rsidRPr="00597710">
              <w:rPr>
                <w:rFonts w:ascii="Times New Roman" w:hAnsi="Times New Roman"/>
                <w:color w:val="000000"/>
                <w:spacing w:val="-2"/>
              </w:rPr>
              <w:t xml:space="preserve"> </w:t>
            </w:r>
            <w:r w:rsidRPr="00597710">
              <w:rPr>
                <w:rFonts w:ascii="Times New Roman" w:hAnsi="Times New Roman"/>
                <w:color w:val="000000"/>
                <w:spacing w:val="-2"/>
              </w:rPr>
              <w:t>202</w:t>
            </w:r>
            <w:r w:rsidR="00D20BFC">
              <w:rPr>
                <w:rFonts w:ascii="Times New Roman" w:hAnsi="Times New Roman"/>
                <w:color w:val="000000"/>
                <w:spacing w:val="-2"/>
              </w:rPr>
              <w:t>5</w:t>
            </w:r>
            <w:r w:rsidRPr="00597710">
              <w:rPr>
                <w:rFonts w:ascii="Times New Roman" w:hAnsi="Times New Roman"/>
                <w:color w:val="000000"/>
                <w:spacing w:val="-2"/>
              </w:rPr>
              <w:t xml:space="preserve"> r.)</w:t>
            </w:r>
          </w:p>
        </w:tc>
        <w:tc>
          <w:tcPr>
            <w:tcW w:w="3038" w:type="dxa"/>
            <w:gridSpan w:val="6"/>
          </w:tcPr>
          <w:p w14:paraId="5FA32773" w14:textId="77777777" w:rsidR="00260F33" w:rsidRPr="00B37C80" w:rsidRDefault="00C77D4E" w:rsidP="007F0021">
            <w:pPr>
              <w:spacing w:line="240" w:lineRule="auto"/>
              <w:rPr>
                <w:rFonts w:ascii="Times New Roman" w:hAnsi="Times New Roman"/>
                <w:color w:val="000000"/>
                <w:spacing w:val="-2"/>
              </w:rPr>
            </w:pPr>
            <w:r w:rsidRPr="00597710">
              <w:rPr>
                <w:rFonts w:ascii="Times New Roman" w:hAnsi="Times New Roman"/>
                <w:color w:val="000000"/>
                <w:spacing w:val="-2"/>
              </w:rPr>
              <w:t xml:space="preserve">Udział w realizacji Strategii oraz wpływ na działalność w zakresie </w:t>
            </w:r>
            <w:r>
              <w:rPr>
                <w:rFonts w:ascii="Times New Roman" w:hAnsi="Times New Roman"/>
                <w:color w:val="000000"/>
                <w:spacing w:val="-2"/>
              </w:rPr>
              <w:t>transformacji cyfrowej państwa.</w:t>
            </w:r>
          </w:p>
        </w:tc>
      </w:tr>
      <w:tr w:rsidR="00260F33" w:rsidRPr="008B4FE6" w14:paraId="12B6AE65" w14:textId="77777777" w:rsidTr="281A4CE9">
        <w:trPr>
          <w:gridAfter w:val="1"/>
          <w:wAfter w:w="10" w:type="dxa"/>
          <w:trHeight w:val="142"/>
        </w:trPr>
        <w:tc>
          <w:tcPr>
            <w:tcW w:w="2291" w:type="dxa"/>
            <w:gridSpan w:val="3"/>
          </w:tcPr>
          <w:p w14:paraId="5667B0FC" w14:textId="77777777" w:rsidR="00260F33" w:rsidRPr="008B4FE6" w:rsidRDefault="00C77D4E" w:rsidP="00A17CB2">
            <w:pPr>
              <w:spacing w:line="240" w:lineRule="auto"/>
              <w:rPr>
                <w:rFonts w:ascii="Times New Roman" w:hAnsi="Times New Roman"/>
                <w:color w:val="000000"/>
                <w:spacing w:val="-2"/>
              </w:rPr>
            </w:pPr>
            <w:r w:rsidRPr="00C77D4E">
              <w:rPr>
                <w:rFonts w:ascii="Times New Roman" w:hAnsi="Times New Roman"/>
                <w:color w:val="000000"/>
                <w:spacing w:val="-2"/>
              </w:rPr>
              <w:t>Podmioty niepubliczne realizujące zadania publiczne</w:t>
            </w:r>
          </w:p>
        </w:tc>
        <w:tc>
          <w:tcPr>
            <w:tcW w:w="2465" w:type="dxa"/>
            <w:gridSpan w:val="8"/>
          </w:tcPr>
          <w:p w14:paraId="39FC846C" w14:textId="77777777" w:rsidR="00260F33" w:rsidRPr="00B37C80" w:rsidRDefault="00C77D4E" w:rsidP="00A17CB2">
            <w:pPr>
              <w:spacing w:line="240" w:lineRule="auto"/>
              <w:rPr>
                <w:rFonts w:ascii="Times New Roman" w:hAnsi="Times New Roman"/>
                <w:color w:val="000000"/>
                <w:spacing w:val="-2"/>
              </w:rPr>
            </w:pPr>
            <w:r w:rsidRPr="00C77D4E">
              <w:rPr>
                <w:rFonts w:ascii="Times New Roman" w:hAnsi="Times New Roman"/>
                <w:color w:val="000000"/>
                <w:spacing w:val="-2"/>
              </w:rPr>
              <w:t>843</w:t>
            </w:r>
          </w:p>
        </w:tc>
        <w:tc>
          <w:tcPr>
            <w:tcW w:w="3141" w:type="dxa"/>
            <w:gridSpan w:val="12"/>
          </w:tcPr>
          <w:p w14:paraId="15B015CF" w14:textId="77777777" w:rsidR="00260F33" w:rsidRPr="00B37C80" w:rsidRDefault="00C77D4E" w:rsidP="00A17CB2">
            <w:pPr>
              <w:spacing w:line="240" w:lineRule="auto"/>
              <w:rPr>
                <w:rFonts w:ascii="Times New Roman" w:hAnsi="Times New Roman"/>
                <w:color w:val="000000"/>
                <w:spacing w:val="-2"/>
              </w:rPr>
            </w:pPr>
            <w:r w:rsidRPr="00C77D4E">
              <w:rPr>
                <w:rFonts w:ascii="Times New Roman" w:hAnsi="Times New Roman"/>
                <w:color w:val="000000"/>
                <w:spacing w:val="-2"/>
              </w:rPr>
              <w:t>Katalog Podmiotów Publicznych (styczeń 2024 r.)</w:t>
            </w:r>
          </w:p>
        </w:tc>
        <w:tc>
          <w:tcPr>
            <w:tcW w:w="3038" w:type="dxa"/>
            <w:gridSpan w:val="6"/>
          </w:tcPr>
          <w:p w14:paraId="3EEA1D44" w14:textId="77777777" w:rsidR="00260F33" w:rsidRPr="00B37C80" w:rsidRDefault="00C77D4E" w:rsidP="00A17CB2">
            <w:pPr>
              <w:spacing w:line="240" w:lineRule="auto"/>
              <w:rPr>
                <w:rFonts w:ascii="Times New Roman" w:hAnsi="Times New Roman"/>
                <w:color w:val="000000"/>
                <w:spacing w:val="-2"/>
              </w:rPr>
            </w:pPr>
            <w:r w:rsidRPr="00597710">
              <w:rPr>
                <w:rFonts w:ascii="Times New Roman" w:hAnsi="Times New Roman"/>
                <w:color w:val="000000"/>
                <w:spacing w:val="-2"/>
              </w:rPr>
              <w:t xml:space="preserve">Udział w realizacji Strategii oraz wpływ na działalność w zakresie </w:t>
            </w:r>
            <w:r>
              <w:rPr>
                <w:rFonts w:ascii="Times New Roman" w:hAnsi="Times New Roman"/>
                <w:color w:val="000000"/>
                <w:spacing w:val="-2"/>
              </w:rPr>
              <w:t>transformacji cyfrowej państwa.</w:t>
            </w:r>
          </w:p>
        </w:tc>
      </w:tr>
      <w:tr w:rsidR="00C77D4E" w:rsidRPr="008B4FE6" w14:paraId="57D22E24" w14:textId="77777777" w:rsidTr="281A4CE9">
        <w:trPr>
          <w:gridAfter w:val="1"/>
          <w:wAfter w:w="10" w:type="dxa"/>
          <w:trHeight w:val="142"/>
        </w:trPr>
        <w:tc>
          <w:tcPr>
            <w:tcW w:w="2291" w:type="dxa"/>
            <w:gridSpan w:val="3"/>
          </w:tcPr>
          <w:p w14:paraId="5CEF1522" w14:textId="77777777" w:rsidR="00C77D4E" w:rsidRPr="00C77D4E" w:rsidRDefault="00C77D4E" w:rsidP="00A17CB2">
            <w:pPr>
              <w:spacing w:line="240" w:lineRule="auto"/>
              <w:rPr>
                <w:rFonts w:ascii="Times New Roman" w:hAnsi="Times New Roman"/>
                <w:color w:val="000000"/>
                <w:spacing w:val="-2"/>
              </w:rPr>
            </w:pPr>
            <w:r>
              <w:rPr>
                <w:rFonts w:ascii="Times New Roman" w:hAnsi="Times New Roman"/>
                <w:color w:val="000000"/>
                <w:spacing w:val="-2"/>
              </w:rPr>
              <w:t>Przedsiębiorstwa (w tym MŚP)</w:t>
            </w:r>
          </w:p>
        </w:tc>
        <w:tc>
          <w:tcPr>
            <w:tcW w:w="2465" w:type="dxa"/>
            <w:gridSpan w:val="8"/>
          </w:tcPr>
          <w:p w14:paraId="7871AF47" w14:textId="77777777" w:rsidR="00C77D4E" w:rsidRPr="00C77D4E" w:rsidRDefault="004A0C6E" w:rsidP="00A17CB2">
            <w:pPr>
              <w:spacing w:line="240" w:lineRule="auto"/>
              <w:rPr>
                <w:rFonts w:ascii="Times New Roman" w:hAnsi="Times New Roman"/>
                <w:color w:val="000000"/>
                <w:spacing w:val="-2"/>
              </w:rPr>
            </w:pPr>
            <w:r>
              <w:rPr>
                <w:rFonts w:ascii="Times New Roman" w:hAnsi="Times New Roman"/>
                <w:color w:val="000000"/>
                <w:spacing w:val="-2"/>
              </w:rPr>
              <w:t>ok. 2,85 mln</w:t>
            </w:r>
          </w:p>
        </w:tc>
        <w:tc>
          <w:tcPr>
            <w:tcW w:w="3141" w:type="dxa"/>
            <w:gridSpan w:val="12"/>
          </w:tcPr>
          <w:p w14:paraId="69055109" w14:textId="77777777" w:rsidR="00C77D4E" w:rsidRPr="00C77D4E" w:rsidRDefault="004A0C6E" w:rsidP="00A17CB2">
            <w:pPr>
              <w:spacing w:line="240" w:lineRule="auto"/>
              <w:rPr>
                <w:rFonts w:ascii="Times New Roman" w:hAnsi="Times New Roman"/>
                <w:color w:val="000000"/>
                <w:spacing w:val="-2"/>
              </w:rPr>
            </w:pPr>
            <w:r>
              <w:rPr>
                <w:rFonts w:ascii="Times New Roman" w:hAnsi="Times New Roman"/>
                <w:color w:val="000000"/>
                <w:spacing w:val="-2"/>
              </w:rPr>
              <w:t>Dane GUS</w:t>
            </w:r>
          </w:p>
        </w:tc>
        <w:tc>
          <w:tcPr>
            <w:tcW w:w="3038" w:type="dxa"/>
            <w:gridSpan w:val="6"/>
          </w:tcPr>
          <w:p w14:paraId="21BBEA00" w14:textId="64EC53D6" w:rsidR="002614BF" w:rsidRPr="00B37C80" w:rsidRDefault="002614BF" w:rsidP="00A17CB2">
            <w:pPr>
              <w:spacing w:line="240" w:lineRule="auto"/>
              <w:rPr>
                <w:rFonts w:ascii="Times New Roman" w:hAnsi="Times New Roman"/>
                <w:color w:val="000000"/>
                <w:spacing w:val="-2"/>
              </w:rPr>
            </w:pPr>
            <w:r>
              <w:rPr>
                <w:rFonts w:ascii="Times New Roman" w:hAnsi="Times New Roman"/>
                <w:color w:val="000000"/>
                <w:spacing w:val="-2"/>
              </w:rPr>
              <w:t>U</w:t>
            </w:r>
            <w:r w:rsidRPr="002614BF">
              <w:rPr>
                <w:rFonts w:ascii="Times New Roman" w:hAnsi="Times New Roman"/>
                <w:color w:val="000000"/>
                <w:spacing w:val="-2"/>
              </w:rPr>
              <w:t xml:space="preserve">dział w procesie transformacji państwa jako odbiorcy działań </w:t>
            </w:r>
            <w:r>
              <w:rPr>
                <w:rFonts w:ascii="Times New Roman" w:hAnsi="Times New Roman"/>
                <w:color w:val="000000"/>
                <w:spacing w:val="-2"/>
              </w:rPr>
              <w:t xml:space="preserve">(z </w:t>
            </w:r>
            <w:r w:rsidRPr="002614BF">
              <w:rPr>
                <w:rFonts w:ascii="Times New Roman" w:hAnsi="Times New Roman"/>
                <w:color w:val="000000"/>
                <w:spacing w:val="-2"/>
              </w:rPr>
              <w:t>zakresu</w:t>
            </w:r>
            <w:r>
              <w:rPr>
                <w:rFonts w:ascii="Times New Roman" w:hAnsi="Times New Roman"/>
                <w:color w:val="000000"/>
                <w:spacing w:val="-2"/>
              </w:rPr>
              <w:t xml:space="preserve"> m.in</w:t>
            </w:r>
            <w:r w:rsidRPr="002614BF">
              <w:rPr>
                <w:rFonts w:ascii="Times New Roman" w:hAnsi="Times New Roman"/>
                <w:color w:val="000000"/>
                <w:spacing w:val="-2"/>
              </w:rPr>
              <w:t xml:space="preserve"> </w:t>
            </w:r>
            <w:r>
              <w:rPr>
                <w:rFonts w:ascii="Times New Roman" w:hAnsi="Times New Roman"/>
                <w:color w:val="000000"/>
                <w:spacing w:val="-2"/>
              </w:rPr>
              <w:t xml:space="preserve">cyfryzacji </w:t>
            </w:r>
            <w:r w:rsidR="00164BBB">
              <w:rPr>
                <w:rFonts w:ascii="Times New Roman" w:hAnsi="Times New Roman"/>
                <w:color w:val="000000"/>
                <w:spacing w:val="-2"/>
              </w:rPr>
              <w:t>procesów administracyjnych i sądowych</w:t>
            </w:r>
            <w:r>
              <w:rPr>
                <w:rFonts w:ascii="Times New Roman" w:hAnsi="Times New Roman"/>
                <w:color w:val="000000"/>
                <w:spacing w:val="-2"/>
              </w:rPr>
              <w:t xml:space="preserve">, </w:t>
            </w:r>
            <w:r w:rsidRPr="002614BF">
              <w:rPr>
                <w:rFonts w:ascii="Times New Roman" w:hAnsi="Times New Roman"/>
                <w:color w:val="000000"/>
                <w:spacing w:val="-2"/>
              </w:rPr>
              <w:t>transformacji cyfrowej przedsiębiorstw, wsparcia innowacji</w:t>
            </w:r>
            <w:r>
              <w:rPr>
                <w:rFonts w:ascii="Times New Roman" w:hAnsi="Times New Roman"/>
                <w:color w:val="000000"/>
                <w:spacing w:val="-2"/>
              </w:rPr>
              <w:t>)</w:t>
            </w:r>
            <w:r w:rsidRPr="002614BF">
              <w:rPr>
                <w:rFonts w:ascii="Times New Roman" w:hAnsi="Times New Roman"/>
                <w:color w:val="000000"/>
                <w:spacing w:val="-2"/>
              </w:rPr>
              <w:t xml:space="preserve"> mający</w:t>
            </w:r>
            <w:r>
              <w:rPr>
                <w:rFonts w:ascii="Times New Roman" w:hAnsi="Times New Roman"/>
                <w:color w:val="000000"/>
                <w:spacing w:val="-2"/>
              </w:rPr>
              <w:t xml:space="preserve">ch </w:t>
            </w:r>
            <w:r w:rsidRPr="002614BF">
              <w:rPr>
                <w:rFonts w:ascii="Times New Roman" w:hAnsi="Times New Roman"/>
                <w:color w:val="000000"/>
                <w:spacing w:val="-2"/>
              </w:rPr>
              <w:t>wpływ na kształtowanie gospodarki cyfrowej</w:t>
            </w:r>
            <w:r>
              <w:rPr>
                <w:rFonts w:ascii="Times New Roman" w:hAnsi="Times New Roman"/>
                <w:color w:val="000000"/>
                <w:spacing w:val="-2"/>
              </w:rPr>
              <w:t>.</w:t>
            </w:r>
          </w:p>
        </w:tc>
      </w:tr>
      <w:tr w:rsidR="00C77D4E" w:rsidRPr="008B4FE6" w14:paraId="12319B24" w14:textId="77777777" w:rsidTr="281A4CE9">
        <w:trPr>
          <w:gridAfter w:val="1"/>
          <w:wAfter w:w="10" w:type="dxa"/>
          <w:trHeight w:val="142"/>
        </w:trPr>
        <w:tc>
          <w:tcPr>
            <w:tcW w:w="2291" w:type="dxa"/>
            <w:gridSpan w:val="3"/>
          </w:tcPr>
          <w:p w14:paraId="30D9286E" w14:textId="77777777" w:rsidR="00C77D4E" w:rsidRDefault="00C77D4E" w:rsidP="00A17CB2">
            <w:pPr>
              <w:spacing w:line="240" w:lineRule="auto"/>
              <w:rPr>
                <w:rFonts w:ascii="Times New Roman" w:hAnsi="Times New Roman"/>
                <w:color w:val="000000"/>
                <w:spacing w:val="-2"/>
              </w:rPr>
            </w:pPr>
            <w:r>
              <w:rPr>
                <w:rFonts w:ascii="Times New Roman" w:hAnsi="Times New Roman"/>
                <w:color w:val="000000"/>
                <w:spacing w:val="-2"/>
              </w:rPr>
              <w:t>Organizacje pozarządowe</w:t>
            </w:r>
          </w:p>
        </w:tc>
        <w:tc>
          <w:tcPr>
            <w:tcW w:w="2465" w:type="dxa"/>
            <w:gridSpan w:val="8"/>
          </w:tcPr>
          <w:p w14:paraId="55DD594B" w14:textId="77777777" w:rsidR="00C77D4E" w:rsidRPr="00C77D4E" w:rsidRDefault="004A0C6E" w:rsidP="00A17CB2">
            <w:pPr>
              <w:spacing w:line="240" w:lineRule="auto"/>
              <w:rPr>
                <w:rFonts w:ascii="Times New Roman" w:hAnsi="Times New Roman"/>
                <w:color w:val="000000"/>
                <w:spacing w:val="-2"/>
              </w:rPr>
            </w:pPr>
            <w:r>
              <w:rPr>
                <w:rFonts w:ascii="Times New Roman" w:hAnsi="Times New Roman"/>
                <w:color w:val="000000"/>
                <w:spacing w:val="-2"/>
              </w:rPr>
              <w:t>ok. 100 tys. (aktywnie działających)</w:t>
            </w:r>
          </w:p>
        </w:tc>
        <w:tc>
          <w:tcPr>
            <w:tcW w:w="3141" w:type="dxa"/>
            <w:gridSpan w:val="12"/>
          </w:tcPr>
          <w:p w14:paraId="1B063712" w14:textId="77777777" w:rsidR="00C77D4E" w:rsidRPr="00C77D4E" w:rsidRDefault="004A0C6E" w:rsidP="00A17CB2">
            <w:pPr>
              <w:spacing w:line="240" w:lineRule="auto"/>
              <w:rPr>
                <w:rFonts w:ascii="Times New Roman" w:hAnsi="Times New Roman"/>
                <w:color w:val="000000"/>
                <w:spacing w:val="-2"/>
              </w:rPr>
            </w:pPr>
            <w:r>
              <w:rPr>
                <w:rFonts w:ascii="Times New Roman" w:hAnsi="Times New Roman"/>
                <w:color w:val="000000"/>
                <w:spacing w:val="-2"/>
              </w:rPr>
              <w:t>Dane GUS</w:t>
            </w:r>
          </w:p>
        </w:tc>
        <w:tc>
          <w:tcPr>
            <w:tcW w:w="3038" w:type="dxa"/>
            <w:gridSpan w:val="6"/>
          </w:tcPr>
          <w:p w14:paraId="0C43EA1A" w14:textId="33AF86E6" w:rsidR="00C77D4E" w:rsidRPr="00B37C80" w:rsidRDefault="00586744" w:rsidP="00A17CB2">
            <w:pPr>
              <w:spacing w:line="240" w:lineRule="auto"/>
              <w:rPr>
                <w:rFonts w:ascii="Times New Roman" w:hAnsi="Times New Roman"/>
                <w:color w:val="000000"/>
                <w:spacing w:val="-2"/>
              </w:rPr>
            </w:pPr>
            <w:r w:rsidRPr="5853CDA6">
              <w:rPr>
                <w:rFonts w:ascii="Times New Roman" w:hAnsi="Times New Roman"/>
                <w:color w:val="000000" w:themeColor="text1"/>
              </w:rPr>
              <w:t>Udział w procesie transformacji państwa jako odbiorcy działań</w:t>
            </w:r>
            <w:r w:rsidR="00417BA6" w:rsidRPr="5853CDA6">
              <w:rPr>
                <w:rFonts w:ascii="Times New Roman" w:hAnsi="Times New Roman"/>
                <w:color w:val="000000" w:themeColor="text1"/>
              </w:rPr>
              <w:t xml:space="preserve"> (m.in. </w:t>
            </w:r>
            <w:r w:rsidR="006544D5" w:rsidRPr="5853CDA6">
              <w:rPr>
                <w:rFonts w:ascii="Times New Roman" w:hAnsi="Times New Roman"/>
                <w:color w:val="000000" w:themeColor="text1"/>
              </w:rPr>
              <w:t xml:space="preserve">uzyskanie wsparcia w realizacji działań na rzecz </w:t>
            </w:r>
            <w:r w:rsidR="006544D5" w:rsidRPr="5853CDA6">
              <w:rPr>
                <w:rFonts w:ascii="Times New Roman" w:hAnsi="Times New Roman"/>
                <w:color w:val="000000" w:themeColor="text1"/>
              </w:rPr>
              <w:lastRenderedPageBreak/>
              <w:t>podnoszenia komp</w:t>
            </w:r>
            <w:r w:rsidR="00B36F79" w:rsidRPr="5853CDA6">
              <w:rPr>
                <w:rFonts w:ascii="Times New Roman" w:hAnsi="Times New Roman"/>
                <w:color w:val="000000" w:themeColor="text1"/>
              </w:rPr>
              <w:t>e</w:t>
            </w:r>
            <w:r w:rsidR="006544D5" w:rsidRPr="5853CDA6">
              <w:rPr>
                <w:rFonts w:ascii="Times New Roman" w:hAnsi="Times New Roman"/>
                <w:color w:val="000000" w:themeColor="text1"/>
              </w:rPr>
              <w:t>t</w:t>
            </w:r>
            <w:r w:rsidR="09126501" w:rsidRPr="5853CDA6">
              <w:rPr>
                <w:rFonts w:ascii="Times New Roman" w:hAnsi="Times New Roman"/>
                <w:color w:val="000000" w:themeColor="text1"/>
              </w:rPr>
              <w:t>e</w:t>
            </w:r>
            <w:r w:rsidR="006544D5" w:rsidRPr="5853CDA6">
              <w:rPr>
                <w:rFonts w:ascii="Times New Roman" w:hAnsi="Times New Roman"/>
                <w:color w:val="000000" w:themeColor="text1"/>
              </w:rPr>
              <w:t>ncji</w:t>
            </w:r>
            <w:r w:rsidR="00B36F79" w:rsidRPr="5853CDA6">
              <w:rPr>
                <w:rFonts w:ascii="Times New Roman" w:hAnsi="Times New Roman"/>
                <w:color w:val="000000" w:themeColor="text1"/>
              </w:rPr>
              <w:t xml:space="preserve"> czy </w:t>
            </w:r>
            <w:r w:rsidR="00CE63A4" w:rsidRPr="5853CDA6">
              <w:rPr>
                <w:rFonts w:ascii="Times New Roman" w:hAnsi="Times New Roman"/>
                <w:color w:val="000000" w:themeColor="text1"/>
              </w:rPr>
              <w:t>tworzenia bezpiecznej przestrzeni cyfrowej</w:t>
            </w:r>
            <w:r w:rsidR="50CE23C7" w:rsidRPr="5853CDA6">
              <w:rPr>
                <w:rFonts w:ascii="Times New Roman" w:hAnsi="Times New Roman"/>
                <w:color w:val="000000" w:themeColor="text1"/>
              </w:rPr>
              <w:t>, w tym przeciwdziałania dezinformacji</w:t>
            </w:r>
            <w:r w:rsidR="00CE63A4" w:rsidRPr="5853CDA6">
              <w:rPr>
                <w:rFonts w:ascii="Times New Roman" w:hAnsi="Times New Roman"/>
                <w:color w:val="000000" w:themeColor="text1"/>
              </w:rPr>
              <w:t>).</w:t>
            </w:r>
          </w:p>
        </w:tc>
      </w:tr>
      <w:tr w:rsidR="00260F33" w:rsidRPr="008B4FE6" w14:paraId="75933A7C" w14:textId="77777777" w:rsidTr="281A4CE9">
        <w:trPr>
          <w:gridAfter w:val="1"/>
          <w:wAfter w:w="10" w:type="dxa"/>
          <w:trHeight w:val="142"/>
        </w:trPr>
        <w:tc>
          <w:tcPr>
            <w:tcW w:w="2291" w:type="dxa"/>
            <w:gridSpan w:val="3"/>
          </w:tcPr>
          <w:p w14:paraId="587363D1" w14:textId="77777777" w:rsidR="00260F33" w:rsidRPr="008B4FE6" w:rsidRDefault="00C77D4E" w:rsidP="0072636A">
            <w:pPr>
              <w:tabs>
                <w:tab w:val="left" w:pos="1560"/>
              </w:tabs>
              <w:spacing w:line="240" w:lineRule="auto"/>
              <w:rPr>
                <w:rFonts w:ascii="Times New Roman" w:hAnsi="Times New Roman"/>
                <w:color w:val="000000"/>
              </w:rPr>
            </w:pPr>
            <w:r w:rsidRPr="00C77D4E">
              <w:rPr>
                <w:rFonts w:ascii="Times New Roman" w:hAnsi="Times New Roman"/>
                <w:color w:val="000000"/>
              </w:rPr>
              <w:lastRenderedPageBreak/>
              <w:t>Minister właściwy do spraw informatyzacji</w:t>
            </w:r>
          </w:p>
        </w:tc>
        <w:tc>
          <w:tcPr>
            <w:tcW w:w="2465" w:type="dxa"/>
            <w:gridSpan w:val="8"/>
          </w:tcPr>
          <w:p w14:paraId="649841BE" w14:textId="77777777" w:rsidR="00260F33" w:rsidRPr="00B37C80" w:rsidRDefault="00C77D4E"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3141" w:type="dxa"/>
            <w:gridSpan w:val="12"/>
          </w:tcPr>
          <w:p w14:paraId="4DDBEF00" w14:textId="77777777" w:rsidR="00260F33" w:rsidRPr="00B37C80" w:rsidRDefault="00260F33" w:rsidP="00A17CB2">
            <w:pPr>
              <w:spacing w:line="240" w:lineRule="auto"/>
              <w:rPr>
                <w:rFonts w:ascii="Times New Roman" w:hAnsi="Times New Roman"/>
                <w:color w:val="000000"/>
                <w:spacing w:val="-2"/>
              </w:rPr>
            </w:pPr>
          </w:p>
        </w:tc>
        <w:tc>
          <w:tcPr>
            <w:tcW w:w="3038" w:type="dxa"/>
            <w:gridSpan w:val="6"/>
          </w:tcPr>
          <w:p w14:paraId="599D5D6B" w14:textId="457C0A2C" w:rsidR="00C77D4E" w:rsidRDefault="00C501E5" w:rsidP="00A17CB2">
            <w:pPr>
              <w:spacing w:line="240" w:lineRule="auto"/>
              <w:rPr>
                <w:rFonts w:ascii="Times New Roman" w:hAnsi="Times New Roman"/>
                <w:color w:val="000000"/>
                <w:spacing w:val="-2"/>
              </w:rPr>
            </w:pPr>
            <w:r>
              <w:rPr>
                <w:rFonts w:ascii="Times New Roman" w:hAnsi="Times New Roman"/>
                <w:color w:val="000000"/>
                <w:spacing w:val="-2"/>
              </w:rPr>
              <w:t>Realizacja</w:t>
            </w:r>
            <w:r w:rsidR="00C77D4E" w:rsidRPr="00C77D4E">
              <w:rPr>
                <w:rFonts w:ascii="Times New Roman" w:hAnsi="Times New Roman"/>
                <w:color w:val="000000"/>
                <w:spacing w:val="-2"/>
              </w:rPr>
              <w:t xml:space="preserve"> Strategii oraz wpływ na działalność w zakresie transformacji cyfrowej państwa.</w:t>
            </w:r>
          </w:p>
          <w:p w14:paraId="222118AB" w14:textId="77777777" w:rsidR="00260F33" w:rsidRDefault="00C77D4E" w:rsidP="00A17CB2">
            <w:pPr>
              <w:spacing w:line="240" w:lineRule="auto"/>
              <w:rPr>
                <w:rFonts w:ascii="Times New Roman" w:hAnsi="Times New Roman"/>
                <w:color w:val="000000"/>
                <w:spacing w:val="-2"/>
              </w:rPr>
            </w:pPr>
            <w:r>
              <w:rPr>
                <w:rFonts w:ascii="Times New Roman" w:hAnsi="Times New Roman"/>
                <w:color w:val="000000"/>
                <w:spacing w:val="-2"/>
              </w:rPr>
              <w:t>Opracowanie planu operacyjnego.</w:t>
            </w:r>
          </w:p>
          <w:p w14:paraId="5C93925B" w14:textId="77777777" w:rsidR="00C77D4E" w:rsidRDefault="00C77D4E" w:rsidP="00A17CB2">
            <w:pPr>
              <w:spacing w:line="240" w:lineRule="auto"/>
              <w:rPr>
                <w:rFonts w:ascii="Times New Roman" w:hAnsi="Times New Roman"/>
                <w:color w:val="000000"/>
                <w:spacing w:val="-2"/>
              </w:rPr>
            </w:pPr>
            <w:r>
              <w:rPr>
                <w:rFonts w:ascii="Times New Roman" w:hAnsi="Times New Roman"/>
                <w:color w:val="000000"/>
                <w:spacing w:val="-2"/>
              </w:rPr>
              <w:t>Monitoring realizacji Strategii.</w:t>
            </w:r>
          </w:p>
          <w:p w14:paraId="586D7D59" w14:textId="30EF8BDE" w:rsidR="00C77D4E" w:rsidRPr="00B37C80" w:rsidRDefault="00C77D4E" w:rsidP="00A17CB2">
            <w:pPr>
              <w:spacing w:line="240" w:lineRule="auto"/>
              <w:rPr>
                <w:rFonts w:ascii="Times New Roman" w:hAnsi="Times New Roman"/>
                <w:color w:val="000000"/>
                <w:spacing w:val="-2"/>
              </w:rPr>
            </w:pPr>
            <w:r>
              <w:rPr>
                <w:rFonts w:ascii="Times New Roman" w:hAnsi="Times New Roman"/>
                <w:color w:val="000000"/>
                <w:spacing w:val="-2"/>
              </w:rPr>
              <w:t>Przegląd Strategii</w:t>
            </w:r>
            <w:r w:rsidR="00F2751A">
              <w:rPr>
                <w:rFonts w:ascii="Times New Roman" w:hAnsi="Times New Roman"/>
                <w:color w:val="000000"/>
                <w:spacing w:val="-2"/>
              </w:rPr>
              <w:t>.</w:t>
            </w:r>
          </w:p>
        </w:tc>
      </w:tr>
      <w:tr w:rsidR="006A701A" w:rsidRPr="008B4FE6" w14:paraId="241F0F68" w14:textId="77777777" w:rsidTr="281A4CE9">
        <w:trPr>
          <w:gridAfter w:val="1"/>
          <w:wAfter w:w="10" w:type="dxa"/>
          <w:trHeight w:val="302"/>
        </w:trPr>
        <w:tc>
          <w:tcPr>
            <w:tcW w:w="10935" w:type="dxa"/>
            <w:gridSpan w:val="29"/>
            <w:shd w:val="clear" w:color="auto" w:fill="99CCFF"/>
            <w:vAlign w:val="center"/>
          </w:tcPr>
          <w:p w14:paraId="1B446F2B"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2AE93AA0" w14:textId="77777777" w:rsidTr="281A4CE9">
        <w:trPr>
          <w:gridAfter w:val="1"/>
          <w:wAfter w:w="10" w:type="dxa"/>
          <w:trHeight w:val="342"/>
        </w:trPr>
        <w:tc>
          <w:tcPr>
            <w:tcW w:w="10935" w:type="dxa"/>
            <w:gridSpan w:val="29"/>
            <w:shd w:val="clear" w:color="auto" w:fill="FFFFFF" w:themeFill="background1"/>
          </w:tcPr>
          <w:p w14:paraId="6B039F2F" w14:textId="77777777" w:rsidR="00363309" w:rsidRDefault="00455F32" w:rsidP="00B37C80">
            <w:pPr>
              <w:spacing w:line="240" w:lineRule="auto"/>
              <w:jc w:val="both"/>
              <w:rPr>
                <w:rFonts w:ascii="Times New Roman" w:hAnsi="Times New Roman"/>
                <w:color w:val="000000"/>
                <w:spacing w:val="-2"/>
              </w:rPr>
            </w:pPr>
            <w:r w:rsidRPr="00455F32">
              <w:rPr>
                <w:rFonts w:ascii="Times New Roman" w:hAnsi="Times New Roman"/>
                <w:color w:val="000000"/>
                <w:spacing w:val="-2"/>
              </w:rPr>
              <w:t>Projekt uchwały został poddany uzgodnieniom</w:t>
            </w:r>
            <w:r w:rsidR="00603EFE">
              <w:rPr>
                <w:rFonts w:ascii="Times New Roman" w:hAnsi="Times New Roman"/>
                <w:color w:val="000000"/>
                <w:spacing w:val="-2"/>
              </w:rPr>
              <w:t>, konsultacjom publicznym</w:t>
            </w:r>
            <w:r w:rsidRPr="00455F32">
              <w:rPr>
                <w:rFonts w:ascii="Times New Roman" w:hAnsi="Times New Roman"/>
                <w:color w:val="000000"/>
                <w:spacing w:val="-2"/>
              </w:rPr>
              <w:t xml:space="preserve"> i opiniowaniu, a także został udostępniony w Biuletynie Informacji Publicznej na stronie podmiotowej urzędu obsługującego ministra właściwego do spraw informatyzacji.</w:t>
            </w:r>
          </w:p>
          <w:p w14:paraId="3CF2D8B6" w14:textId="77777777" w:rsidR="00603EFE" w:rsidRDefault="00603EFE" w:rsidP="00B37C80">
            <w:pPr>
              <w:spacing w:line="240" w:lineRule="auto"/>
              <w:jc w:val="both"/>
              <w:rPr>
                <w:rFonts w:ascii="Times New Roman" w:hAnsi="Times New Roman"/>
                <w:color w:val="000000"/>
                <w:spacing w:val="-2"/>
              </w:rPr>
            </w:pPr>
          </w:p>
          <w:p w14:paraId="61038C9B" w14:textId="77777777" w:rsidR="00603EFE" w:rsidRDefault="00603EFE" w:rsidP="00B37C80">
            <w:pPr>
              <w:spacing w:line="240" w:lineRule="auto"/>
              <w:jc w:val="both"/>
              <w:rPr>
                <w:rFonts w:ascii="Times New Roman" w:hAnsi="Times New Roman"/>
                <w:color w:val="000000"/>
                <w:spacing w:val="-2"/>
              </w:rPr>
            </w:pPr>
            <w:r>
              <w:rPr>
                <w:rFonts w:ascii="Times New Roman" w:hAnsi="Times New Roman"/>
                <w:color w:val="000000"/>
                <w:spacing w:val="-2"/>
              </w:rPr>
              <w:t>Projekt został przekazany do konsultacji publicznych, trwających 30 dni.</w:t>
            </w:r>
          </w:p>
          <w:p w14:paraId="78DD309E" w14:textId="77777777" w:rsidR="00603EFE" w:rsidRDefault="00603EFE" w:rsidP="00B37C80">
            <w:pPr>
              <w:spacing w:line="240" w:lineRule="auto"/>
              <w:jc w:val="both"/>
              <w:rPr>
                <w:rFonts w:ascii="Times New Roman" w:hAnsi="Times New Roman"/>
                <w:color w:val="000000"/>
                <w:spacing w:val="-2"/>
              </w:rPr>
            </w:pPr>
            <w:r>
              <w:rPr>
                <w:rFonts w:ascii="Times New Roman" w:hAnsi="Times New Roman"/>
                <w:color w:val="000000"/>
                <w:spacing w:val="-2"/>
              </w:rPr>
              <w:t>W ramach konsultacji publicznych projekt otrzymały następujące podmioty:</w:t>
            </w:r>
          </w:p>
          <w:p w14:paraId="05A3106B" w14:textId="2E59AA98"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w:t>
            </w:r>
            <w:r w:rsidRPr="00603EFE">
              <w:rPr>
                <w:rFonts w:ascii="Times New Roman" w:hAnsi="Times New Roman"/>
                <w:color w:val="000000"/>
                <w:spacing w:val="-2"/>
              </w:rPr>
              <w:tab/>
              <w:t>Centrum Cyfrowe Projekt: Polska</w:t>
            </w:r>
            <w:r w:rsidR="001C7D68">
              <w:rPr>
                <w:rFonts w:ascii="Times New Roman" w:hAnsi="Times New Roman"/>
                <w:color w:val="000000"/>
                <w:spacing w:val="-2"/>
              </w:rPr>
              <w:t>,</w:t>
            </w:r>
          </w:p>
          <w:p w14:paraId="48213A1A" w14:textId="04F332D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w:t>
            </w:r>
            <w:r w:rsidRPr="00603EFE">
              <w:rPr>
                <w:rFonts w:ascii="Times New Roman" w:hAnsi="Times New Roman"/>
                <w:color w:val="000000"/>
                <w:spacing w:val="-2"/>
              </w:rPr>
              <w:tab/>
              <w:t>ENIGMA Systemy Ochrony Informacji Sp. z o.o.</w:t>
            </w:r>
            <w:r w:rsidR="001C7D68">
              <w:rPr>
                <w:rFonts w:ascii="Times New Roman" w:hAnsi="Times New Roman"/>
                <w:color w:val="000000"/>
                <w:spacing w:val="-2"/>
              </w:rPr>
              <w:t>,</w:t>
            </w:r>
          </w:p>
          <w:p w14:paraId="3AD7B84B" w14:textId="1F57B44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w:t>
            </w:r>
            <w:r w:rsidRPr="00603EFE">
              <w:rPr>
                <w:rFonts w:ascii="Times New Roman" w:hAnsi="Times New Roman"/>
                <w:color w:val="000000"/>
                <w:spacing w:val="-2"/>
              </w:rPr>
              <w:tab/>
            </w:r>
            <w:proofErr w:type="spellStart"/>
            <w:r w:rsidRPr="00603EFE">
              <w:rPr>
                <w:rFonts w:ascii="Times New Roman" w:hAnsi="Times New Roman"/>
                <w:color w:val="000000"/>
                <w:spacing w:val="-2"/>
              </w:rPr>
              <w:t>EuroCert</w:t>
            </w:r>
            <w:proofErr w:type="spellEnd"/>
            <w:r w:rsidRPr="00603EFE">
              <w:rPr>
                <w:rFonts w:ascii="Times New Roman" w:hAnsi="Times New Roman"/>
                <w:color w:val="000000"/>
                <w:spacing w:val="-2"/>
              </w:rPr>
              <w:t xml:space="preserve"> Sp. z o.o.</w:t>
            </w:r>
            <w:r w:rsidR="001C7D68">
              <w:rPr>
                <w:rFonts w:ascii="Times New Roman" w:hAnsi="Times New Roman"/>
                <w:color w:val="000000"/>
                <w:spacing w:val="-2"/>
              </w:rPr>
              <w:t>,</w:t>
            </w:r>
          </w:p>
          <w:p w14:paraId="5C21AEDD" w14:textId="2892386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w:t>
            </w:r>
            <w:r w:rsidRPr="00603EFE">
              <w:rPr>
                <w:rFonts w:ascii="Times New Roman" w:hAnsi="Times New Roman"/>
                <w:color w:val="000000"/>
                <w:spacing w:val="-2"/>
              </w:rPr>
              <w:tab/>
              <w:t>Federacja Gospodarki Żywnościowej RP</w:t>
            </w:r>
            <w:r w:rsidR="001C7D68">
              <w:rPr>
                <w:rFonts w:ascii="Times New Roman" w:hAnsi="Times New Roman"/>
                <w:color w:val="000000"/>
                <w:spacing w:val="-2"/>
              </w:rPr>
              <w:t>,</w:t>
            </w:r>
          </w:p>
          <w:p w14:paraId="2EC579CE" w14:textId="04953C3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w:t>
            </w:r>
            <w:r w:rsidRPr="00603EFE">
              <w:rPr>
                <w:rFonts w:ascii="Times New Roman" w:hAnsi="Times New Roman"/>
                <w:color w:val="000000"/>
                <w:spacing w:val="-2"/>
              </w:rPr>
              <w:tab/>
              <w:t>Federacja Grup i Producentów Wołowina Polska</w:t>
            </w:r>
            <w:r w:rsidR="001C7D68">
              <w:rPr>
                <w:rFonts w:ascii="Times New Roman" w:hAnsi="Times New Roman"/>
                <w:color w:val="000000"/>
                <w:spacing w:val="-2"/>
              </w:rPr>
              <w:t>,</w:t>
            </w:r>
          </w:p>
          <w:p w14:paraId="228A69C4" w14:textId="52A6B14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w:t>
            </w:r>
            <w:r w:rsidRPr="00603EFE">
              <w:rPr>
                <w:rFonts w:ascii="Times New Roman" w:hAnsi="Times New Roman"/>
                <w:color w:val="000000"/>
                <w:spacing w:val="-2"/>
              </w:rPr>
              <w:tab/>
              <w:t>Federacja Konsumentów</w:t>
            </w:r>
            <w:r w:rsidR="001C7D68">
              <w:rPr>
                <w:rFonts w:ascii="Times New Roman" w:hAnsi="Times New Roman"/>
                <w:color w:val="000000"/>
                <w:spacing w:val="-2"/>
              </w:rPr>
              <w:t>,</w:t>
            </w:r>
          </w:p>
          <w:p w14:paraId="61362F40" w14:textId="081DC428"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w:t>
            </w:r>
            <w:r w:rsidRPr="00603EFE">
              <w:rPr>
                <w:rFonts w:ascii="Times New Roman" w:hAnsi="Times New Roman"/>
                <w:color w:val="000000"/>
                <w:spacing w:val="-2"/>
              </w:rPr>
              <w:tab/>
              <w:t>Federacja Związków Pracodawców Ochrony Zdrowia Porozumienie Zielonogórskie</w:t>
            </w:r>
            <w:r w:rsidR="001C7D68">
              <w:rPr>
                <w:rFonts w:ascii="Times New Roman" w:hAnsi="Times New Roman"/>
                <w:color w:val="000000"/>
                <w:spacing w:val="-2"/>
              </w:rPr>
              <w:t>,</w:t>
            </w:r>
          </w:p>
          <w:p w14:paraId="7FA7F3AB" w14:textId="615AA1B9"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w:t>
            </w:r>
            <w:r w:rsidRPr="00603EFE">
              <w:rPr>
                <w:rFonts w:ascii="Times New Roman" w:hAnsi="Times New Roman"/>
                <w:color w:val="000000"/>
                <w:spacing w:val="-2"/>
              </w:rPr>
              <w:tab/>
              <w:t>Fundacja Amerykańskiej Izby Handlowej w Polsce</w:t>
            </w:r>
            <w:r w:rsidR="001C7D68">
              <w:rPr>
                <w:rFonts w:ascii="Times New Roman" w:hAnsi="Times New Roman"/>
                <w:color w:val="000000"/>
                <w:spacing w:val="-2"/>
              </w:rPr>
              <w:t>,</w:t>
            </w:r>
          </w:p>
          <w:p w14:paraId="09EE4900" w14:textId="1DE7530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w:t>
            </w:r>
            <w:r w:rsidRPr="00603EFE">
              <w:rPr>
                <w:rFonts w:ascii="Times New Roman" w:hAnsi="Times New Roman"/>
                <w:color w:val="000000"/>
                <w:spacing w:val="-2"/>
              </w:rPr>
              <w:tab/>
              <w:t>Fundacja Bezpieczna Cyberprzestrzeń</w:t>
            </w:r>
            <w:r w:rsidR="001C7D68">
              <w:rPr>
                <w:rFonts w:ascii="Times New Roman" w:hAnsi="Times New Roman"/>
                <w:color w:val="000000"/>
                <w:spacing w:val="-2"/>
              </w:rPr>
              <w:t>,</w:t>
            </w:r>
          </w:p>
          <w:p w14:paraId="4A3505E1" w14:textId="78E1B2C9"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10.</w:t>
            </w:r>
            <w:r w:rsidRPr="00603EFE">
              <w:rPr>
                <w:rFonts w:ascii="Times New Roman" w:hAnsi="Times New Roman"/>
                <w:color w:val="000000"/>
                <w:spacing w:val="-2"/>
              </w:rPr>
              <w:tab/>
              <w:t>Fundacja Digital Poland</w:t>
            </w:r>
            <w:r w:rsidR="001C7D68">
              <w:rPr>
                <w:rFonts w:ascii="Times New Roman" w:hAnsi="Times New Roman"/>
                <w:color w:val="000000"/>
                <w:spacing w:val="-2"/>
              </w:rPr>
              <w:t>,</w:t>
            </w:r>
          </w:p>
          <w:p w14:paraId="1E411553" w14:textId="0173A37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11.</w:t>
            </w:r>
            <w:r w:rsidRPr="00603EFE">
              <w:rPr>
                <w:rFonts w:ascii="Times New Roman" w:hAnsi="Times New Roman"/>
                <w:color w:val="000000"/>
                <w:spacing w:val="-2"/>
              </w:rPr>
              <w:tab/>
              <w:t>Fundacja Dobra Sieć</w:t>
            </w:r>
            <w:r w:rsidR="001C7D68">
              <w:rPr>
                <w:rFonts w:ascii="Times New Roman" w:hAnsi="Times New Roman"/>
                <w:color w:val="000000"/>
                <w:spacing w:val="-2"/>
              </w:rPr>
              <w:t>,</w:t>
            </w:r>
          </w:p>
          <w:p w14:paraId="2A5AF308" w14:textId="20B64C3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12.</w:t>
            </w:r>
            <w:r w:rsidRPr="00603EFE">
              <w:rPr>
                <w:rFonts w:ascii="Times New Roman" w:hAnsi="Times New Roman"/>
                <w:color w:val="000000"/>
                <w:spacing w:val="-2"/>
              </w:rPr>
              <w:tab/>
              <w:t xml:space="preserve">Fundacja </w:t>
            </w:r>
            <w:proofErr w:type="spellStart"/>
            <w:r w:rsidRPr="00603EFE">
              <w:rPr>
                <w:rFonts w:ascii="Times New Roman" w:hAnsi="Times New Roman"/>
                <w:color w:val="000000"/>
                <w:spacing w:val="-2"/>
              </w:rPr>
              <w:t>FinTech</w:t>
            </w:r>
            <w:proofErr w:type="spellEnd"/>
            <w:r w:rsidRPr="00603EFE">
              <w:rPr>
                <w:rFonts w:ascii="Times New Roman" w:hAnsi="Times New Roman"/>
                <w:color w:val="000000"/>
                <w:spacing w:val="-2"/>
              </w:rPr>
              <w:t xml:space="preserve"> Poland</w:t>
            </w:r>
            <w:r w:rsidR="00297D9F">
              <w:rPr>
                <w:rFonts w:ascii="Times New Roman" w:hAnsi="Times New Roman"/>
                <w:color w:val="000000"/>
                <w:spacing w:val="-2"/>
              </w:rPr>
              <w:t>,</w:t>
            </w:r>
          </w:p>
          <w:p w14:paraId="28BB5571" w14:textId="6D43C92B" w:rsidR="00603EFE" w:rsidRPr="0088222E" w:rsidRDefault="00603EFE" w:rsidP="00603EFE">
            <w:pPr>
              <w:spacing w:line="240" w:lineRule="auto"/>
              <w:jc w:val="both"/>
              <w:rPr>
                <w:rFonts w:ascii="Times New Roman" w:hAnsi="Times New Roman"/>
                <w:color w:val="000000"/>
                <w:spacing w:val="-2"/>
                <w:lang w:val="en-US"/>
              </w:rPr>
            </w:pPr>
            <w:r w:rsidRPr="0088222E">
              <w:rPr>
                <w:rFonts w:ascii="Times New Roman" w:hAnsi="Times New Roman"/>
                <w:color w:val="000000"/>
                <w:spacing w:val="-2"/>
                <w:lang w:val="en-US"/>
              </w:rPr>
              <w:t>13.</w:t>
            </w:r>
            <w:r w:rsidRPr="0088222E">
              <w:rPr>
                <w:rFonts w:ascii="Times New Roman" w:hAnsi="Times New Roman"/>
                <w:color w:val="000000"/>
                <w:spacing w:val="-2"/>
                <w:lang w:val="en-US"/>
              </w:rPr>
              <w:tab/>
            </w:r>
            <w:proofErr w:type="spellStart"/>
            <w:r w:rsidRPr="0088222E">
              <w:rPr>
                <w:rFonts w:ascii="Times New Roman" w:hAnsi="Times New Roman"/>
                <w:color w:val="000000"/>
                <w:spacing w:val="-2"/>
                <w:lang w:val="en-US"/>
              </w:rPr>
              <w:t>Fundacja</w:t>
            </w:r>
            <w:proofErr w:type="spellEnd"/>
            <w:r w:rsidRPr="0088222E">
              <w:rPr>
                <w:rFonts w:ascii="Times New Roman" w:hAnsi="Times New Roman"/>
                <w:color w:val="000000"/>
                <w:spacing w:val="-2"/>
                <w:lang w:val="en-US"/>
              </w:rPr>
              <w:t xml:space="preserve"> Indie Games Polska</w:t>
            </w:r>
            <w:r w:rsidR="00297D9F" w:rsidRPr="0088222E">
              <w:rPr>
                <w:rFonts w:ascii="Times New Roman" w:hAnsi="Times New Roman"/>
                <w:color w:val="000000"/>
                <w:spacing w:val="-2"/>
                <w:lang w:val="en-US"/>
              </w:rPr>
              <w:t>,</w:t>
            </w:r>
          </w:p>
          <w:p w14:paraId="4B94F0BD" w14:textId="5FB676D3" w:rsidR="00603EFE" w:rsidRPr="0088222E" w:rsidRDefault="00603EFE" w:rsidP="00603EFE">
            <w:pPr>
              <w:spacing w:line="240" w:lineRule="auto"/>
              <w:jc w:val="both"/>
              <w:rPr>
                <w:rFonts w:ascii="Times New Roman" w:hAnsi="Times New Roman"/>
                <w:color w:val="000000"/>
                <w:spacing w:val="-2"/>
                <w:lang w:val="en-US"/>
              </w:rPr>
            </w:pPr>
            <w:r w:rsidRPr="0088222E">
              <w:rPr>
                <w:rFonts w:ascii="Times New Roman" w:hAnsi="Times New Roman"/>
                <w:color w:val="000000"/>
                <w:spacing w:val="-2"/>
                <w:lang w:val="en-US"/>
              </w:rPr>
              <w:t>14.</w:t>
            </w:r>
            <w:r w:rsidRPr="0088222E">
              <w:rPr>
                <w:rFonts w:ascii="Times New Roman" w:hAnsi="Times New Roman"/>
                <w:color w:val="000000"/>
                <w:spacing w:val="-2"/>
                <w:lang w:val="en-US"/>
              </w:rPr>
              <w:tab/>
            </w:r>
            <w:proofErr w:type="spellStart"/>
            <w:r w:rsidRPr="0088222E">
              <w:rPr>
                <w:rFonts w:ascii="Times New Roman" w:hAnsi="Times New Roman"/>
                <w:color w:val="000000"/>
                <w:spacing w:val="-2"/>
                <w:lang w:val="en-US"/>
              </w:rPr>
              <w:t>Fundacja</w:t>
            </w:r>
            <w:proofErr w:type="spellEnd"/>
            <w:r w:rsidRPr="0088222E">
              <w:rPr>
                <w:rFonts w:ascii="Times New Roman" w:hAnsi="Times New Roman"/>
                <w:color w:val="000000"/>
                <w:spacing w:val="-2"/>
                <w:lang w:val="en-US"/>
              </w:rPr>
              <w:t xml:space="preserve"> Institute for Sport Governance</w:t>
            </w:r>
            <w:r w:rsidR="00297D9F" w:rsidRPr="0088222E">
              <w:rPr>
                <w:rFonts w:ascii="Times New Roman" w:hAnsi="Times New Roman"/>
                <w:color w:val="000000"/>
                <w:spacing w:val="-2"/>
                <w:lang w:val="en-US"/>
              </w:rPr>
              <w:t>,</w:t>
            </w:r>
          </w:p>
          <w:p w14:paraId="56C656AE" w14:textId="34A9245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15.</w:t>
            </w:r>
            <w:r w:rsidRPr="00603EFE">
              <w:rPr>
                <w:rFonts w:ascii="Times New Roman" w:hAnsi="Times New Roman"/>
                <w:color w:val="000000"/>
                <w:spacing w:val="-2"/>
              </w:rPr>
              <w:tab/>
              <w:t>Fundacja INSTRAT</w:t>
            </w:r>
            <w:r w:rsidR="00297D9F">
              <w:rPr>
                <w:rFonts w:ascii="Times New Roman" w:hAnsi="Times New Roman"/>
                <w:color w:val="000000"/>
                <w:spacing w:val="-2"/>
              </w:rPr>
              <w:t>,</w:t>
            </w:r>
          </w:p>
          <w:p w14:paraId="71D0E81E" w14:textId="4698065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16.</w:t>
            </w:r>
            <w:r w:rsidRPr="00603EFE">
              <w:rPr>
                <w:rFonts w:ascii="Times New Roman" w:hAnsi="Times New Roman"/>
                <w:color w:val="000000"/>
                <w:spacing w:val="-2"/>
              </w:rPr>
              <w:tab/>
              <w:t>Fundacja Instytut Bezpieczeństwa Informacji</w:t>
            </w:r>
            <w:r w:rsidR="00297D9F">
              <w:rPr>
                <w:rFonts w:ascii="Times New Roman" w:hAnsi="Times New Roman"/>
                <w:color w:val="000000"/>
                <w:spacing w:val="-2"/>
              </w:rPr>
              <w:t>,</w:t>
            </w:r>
          </w:p>
          <w:p w14:paraId="17D12AE5" w14:textId="5303FD9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17.</w:t>
            </w:r>
            <w:r w:rsidRPr="00603EFE">
              <w:rPr>
                <w:rFonts w:ascii="Times New Roman" w:hAnsi="Times New Roman"/>
                <w:color w:val="000000"/>
                <w:spacing w:val="-2"/>
              </w:rPr>
              <w:tab/>
              <w:t xml:space="preserve">Fundacja Instytut </w:t>
            </w:r>
            <w:proofErr w:type="spellStart"/>
            <w:r w:rsidRPr="00603EFE">
              <w:rPr>
                <w:rFonts w:ascii="Times New Roman" w:hAnsi="Times New Roman"/>
                <w:color w:val="000000"/>
                <w:spacing w:val="-2"/>
              </w:rPr>
              <w:t>Mikromakro</w:t>
            </w:r>
            <w:proofErr w:type="spellEnd"/>
            <w:r w:rsidR="00297D9F">
              <w:rPr>
                <w:rFonts w:ascii="Times New Roman" w:hAnsi="Times New Roman"/>
                <w:color w:val="000000"/>
                <w:spacing w:val="-2"/>
              </w:rPr>
              <w:t>,</w:t>
            </w:r>
          </w:p>
          <w:p w14:paraId="0BB1BAF5" w14:textId="26C11BC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18.</w:t>
            </w:r>
            <w:r w:rsidRPr="00603EFE">
              <w:rPr>
                <w:rFonts w:ascii="Times New Roman" w:hAnsi="Times New Roman"/>
                <w:color w:val="000000"/>
                <w:spacing w:val="-2"/>
              </w:rPr>
              <w:tab/>
              <w:t>Fundacja Internet. Czas działać!</w:t>
            </w:r>
            <w:r w:rsidR="00297D9F">
              <w:rPr>
                <w:rFonts w:ascii="Times New Roman" w:hAnsi="Times New Roman"/>
                <w:color w:val="000000"/>
                <w:spacing w:val="-2"/>
              </w:rPr>
              <w:t>,</w:t>
            </w:r>
          </w:p>
          <w:p w14:paraId="02E75413" w14:textId="665AD15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19.</w:t>
            </w:r>
            <w:r w:rsidRPr="00603EFE">
              <w:rPr>
                <w:rFonts w:ascii="Times New Roman" w:hAnsi="Times New Roman"/>
                <w:color w:val="000000"/>
                <w:spacing w:val="-2"/>
              </w:rPr>
              <w:tab/>
              <w:t>Fundacja IT Leader Club</w:t>
            </w:r>
            <w:r w:rsidR="00297D9F">
              <w:rPr>
                <w:rFonts w:ascii="Times New Roman" w:hAnsi="Times New Roman"/>
                <w:color w:val="000000"/>
                <w:spacing w:val="-2"/>
              </w:rPr>
              <w:t>,</w:t>
            </w:r>
          </w:p>
          <w:p w14:paraId="51168789" w14:textId="3E19143A"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20.</w:t>
            </w:r>
            <w:r w:rsidRPr="00603EFE">
              <w:rPr>
                <w:rFonts w:ascii="Times New Roman" w:hAnsi="Times New Roman"/>
                <w:color w:val="000000"/>
                <w:spacing w:val="-2"/>
              </w:rPr>
              <w:tab/>
              <w:t>Fundacja Moje Państwo</w:t>
            </w:r>
            <w:r w:rsidR="00297D9F">
              <w:rPr>
                <w:rFonts w:ascii="Times New Roman" w:hAnsi="Times New Roman"/>
                <w:color w:val="000000"/>
                <w:spacing w:val="-2"/>
              </w:rPr>
              <w:t>,</w:t>
            </w:r>
          </w:p>
          <w:p w14:paraId="642C6D2C" w14:textId="3B8644D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21.</w:t>
            </w:r>
            <w:r w:rsidRPr="00603EFE">
              <w:rPr>
                <w:rFonts w:ascii="Times New Roman" w:hAnsi="Times New Roman"/>
                <w:color w:val="000000"/>
                <w:spacing w:val="-2"/>
              </w:rPr>
              <w:tab/>
              <w:t>Fundacja na Rzecz Nauki Polskiej</w:t>
            </w:r>
            <w:r w:rsidR="00297D9F">
              <w:rPr>
                <w:rFonts w:ascii="Times New Roman" w:hAnsi="Times New Roman"/>
                <w:color w:val="000000"/>
                <w:spacing w:val="-2"/>
              </w:rPr>
              <w:t>,</w:t>
            </w:r>
          </w:p>
          <w:p w14:paraId="6E84856B" w14:textId="62210BB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22.</w:t>
            </w:r>
            <w:r w:rsidRPr="00603EFE">
              <w:rPr>
                <w:rFonts w:ascii="Times New Roman" w:hAnsi="Times New Roman"/>
                <w:color w:val="000000"/>
                <w:spacing w:val="-2"/>
              </w:rPr>
              <w:tab/>
              <w:t>Fundacja Obywatelski Akcelerator Innowacji</w:t>
            </w:r>
            <w:r w:rsidR="00297D9F">
              <w:rPr>
                <w:rFonts w:ascii="Times New Roman" w:hAnsi="Times New Roman"/>
                <w:color w:val="000000"/>
                <w:spacing w:val="-2"/>
              </w:rPr>
              <w:t>,</w:t>
            </w:r>
          </w:p>
          <w:p w14:paraId="6C0692CB" w14:textId="2102028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23.</w:t>
            </w:r>
            <w:r w:rsidRPr="00603EFE">
              <w:rPr>
                <w:rFonts w:ascii="Times New Roman" w:hAnsi="Times New Roman"/>
                <w:color w:val="000000"/>
                <w:spacing w:val="-2"/>
              </w:rPr>
              <w:tab/>
              <w:t>Fundacja Ośrodek Studiów Nad Cyfrowym Państwem</w:t>
            </w:r>
            <w:r w:rsidR="00297D9F">
              <w:rPr>
                <w:rFonts w:ascii="Times New Roman" w:hAnsi="Times New Roman"/>
                <w:color w:val="000000"/>
                <w:spacing w:val="-2"/>
              </w:rPr>
              <w:t>,</w:t>
            </w:r>
          </w:p>
          <w:p w14:paraId="092A1049" w14:textId="0AAA44FD" w:rsidR="00603EFE" w:rsidRPr="0088222E" w:rsidRDefault="00603EFE" w:rsidP="00603EFE">
            <w:pPr>
              <w:spacing w:line="240" w:lineRule="auto"/>
              <w:jc w:val="both"/>
              <w:rPr>
                <w:rFonts w:ascii="Times New Roman" w:hAnsi="Times New Roman"/>
                <w:color w:val="000000"/>
                <w:spacing w:val="-2"/>
                <w:lang w:val="en-US"/>
              </w:rPr>
            </w:pPr>
            <w:r w:rsidRPr="0088222E">
              <w:rPr>
                <w:rFonts w:ascii="Times New Roman" w:hAnsi="Times New Roman"/>
                <w:color w:val="000000"/>
                <w:spacing w:val="-2"/>
                <w:lang w:val="en-US"/>
              </w:rPr>
              <w:t>24.</w:t>
            </w:r>
            <w:r w:rsidRPr="0088222E">
              <w:rPr>
                <w:rFonts w:ascii="Times New Roman" w:hAnsi="Times New Roman"/>
                <w:color w:val="000000"/>
                <w:spacing w:val="-2"/>
                <w:lang w:val="en-US"/>
              </w:rPr>
              <w:tab/>
            </w:r>
            <w:proofErr w:type="spellStart"/>
            <w:r w:rsidRPr="0088222E">
              <w:rPr>
                <w:rFonts w:ascii="Times New Roman" w:hAnsi="Times New Roman"/>
                <w:color w:val="000000"/>
                <w:spacing w:val="-2"/>
                <w:lang w:val="en-US"/>
              </w:rPr>
              <w:t>Fundacja</w:t>
            </w:r>
            <w:proofErr w:type="spellEnd"/>
            <w:r w:rsidRPr="0088222E">
              <w:rPr>
                <w:rFonts w:ascii="Times New Roman" w:hAnsi="Times New Roman"/>
                <w:color w:val="000000"/>
                <w:spacing w:val="-2"/>
                <w:lang w:val="en-US"/>
              </w:rPr>
              <w:t xml:space="preserve"> </w:t>
            </w:r>
            <w:proofErr w:type="spellStart"/>
            <w:r w:rsidRPr="0088222E">
              <w:rPr>
                <w:rFonts w:ascii="Times New Roman" w:hAnsi="Times New Roman"/>
                <w:color w:val="000000"/>
                <w:spacing w:val="-2"/>
                <w:lang w:val="en-US"/>
              </w:rPr>
              <w:t>Panoptykon</w:t>
            </w:r>
            <w:proofErr w:type="spellEnd"/>
            <w:r w:rsidR="00297D9F" w:rsidRPr="0088222E">
              <w:rPr>
                <w:rFonts w:ascii="Times New Roman" w:hAnsi="Times New Roman"/>
                <w:color w:val="000000"/>
                <w:spacing w:val="-2"/>
                <w:lang w:val="en-US"/>
              </w:rPr>
              <w:t>,</w:t>
            </w:r>
          </w:p>
          <w:p w14:paraId="2C2E7486" w14:textId="1B7C77E2" w:rsidR="00603EFE" w:rsidRPr="0088222E" w:rsidRDefault="00603EFE" w:rsidP="00603EFE">
            <w:pPr>
              <w:spacing w:line="240" w:lineRule="auto"/>
              <w:jc w:val="both"/>
              <w:rPr>
                <w:rFonts w:ascii="Times New Roman" w:hAnsi="Times New Roman"/>
                <w:color w:val="000000"/>
                <w:spacing w:val="-2"/>
                <w:lang w:val="en-US"/>
              </w:rPr>
            </w:pPr>
            <w:r w:rsidRPr="0088222E">
              <w:rPr>
                <w:rFonts w:ascii="Times New Roman" w:hAnsi="Times New Roman"/>
                <w:color w:val="000000"/>
                <w:spacing w:val="-2"/>
                <w:lang w:val="en-US"/>
              </w:rPr>
              <w:t>25.</w:t>
            </w:r>
            <w:r w:rsidRPr="0088222E">
              <w:rPr>
                <w:rFonts w:ascii="Times New Roman" w:hAnsi="Times New Roman"/>
                <w:color w:val="000000"/>
                <w:spacing w:val="-2"/>
                <w:lang w:val="en-US"/>
              </w:rPr>
              <w:tab/>
            </w:r>
            <w:proofErr w:type="spellStart"/>
            <w:r w:rsidRPr="0088222E">
              <w:rPr>
                <w:rFonts w:ascii="Times New Roman" w:hAnsi="Times New Roman"/>
                <w:color w:val="000000"/>
                <w:spacing w:val="-2"/>
                <w:lang w:val="en-US"/>
              </w:rPr>
              <w:t>Fundacja</w:t>
            </w:r>
            <w:proofErr w:type="spellEnd"/>
            <w:r w:rsidRPr="0088222E">
              <w:rPr>
                <w:rFonts w:ascii="Times New Roman" w:hAnsi="Times New Roman"/>
                <w:color w:val="000000"/>
                <w:spacing w:val="-2"/>
                <w:lang w:val="en-US"/>
              </w:rPr>
              <w:t xml:space="preserve"> People Technology Foundation (PTF)</w:t>
            </w:r>
            <w:r w:rsidR="00297D9F" w:rsidRPr="0088222E">
              <w:rPr>
                <w:rFonts w:ascii="Times New Roman" w:hAnsi="Times New Roman"/>
                <w:color w:val="000000"/>
                <w:spacing w:val="-2"/>
                <w:lang w:val="en-US"/>
              </w:rPr>
              <w:t>,</w:t>
            </w:r>
          </w:p>
          <w:p w14:paraId="71B7D4DF" w14:textId="68E12F02"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26.</w:t>
            </w:r>
            <w:r w:rsidRPr="00603EFE">
              <w:rPr>
                <w:rFonts w:ascii="Times New Roman" w:hAnsi="Times New Roman"/>
                <w:color w:val="000000"/>
                <w:spacing w:val="-2"/>
              </w:rPr>
              <w:tab/>
              <w:t>Fundacja Quantum AI</w:t>
            </w:r>
            <w:r w:rsidR="00297D9F">
              <w:rPr>
                <w:rFonts w:ascii="Times New Roman" w:hAnsi="Times New Roman"/>
                <w:color w:val="000000"/>
                <w:spacing w:val="-2"/>
              </w:rPr>
              <w:t>,</w:t>
            </w:r>
          </w:p>
          <w:p w14:paraId="7CC3ECAF" w14:textId="788BE53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27.</w:t>
            </w:r>
            <w:r w:rsidRPr="00603EFE">
              <w:rPr>
                <w:rFonts w:ascii="Times New Roman" w:hAnsi="Times New Roman"/>
                <w:color w:val="000000"/>
                <w:spacing w:val="-2"/>
              </w:rPr>
              <w:tab/>
              <w:t xml:space="preserve">Fundacja Tech To The </w:t>
            </w:r>
            <w:proofErr w:type="spellStart"/>
            <w:r w:rsidRPr="00603EFE">
              <w:rPr>
                <w:rFonts w:ascii="Times New Roman" w:hAnsi="Times New Roman"/>
                <w:color w:val="000000"/>
                <w:spacing w:val="-2"/>
              </w:rPr>
              <w:t>Rescue</w:t>
            </w:r>
            <w:proofErr w:type="spellEnd"/>
            <w:r w:rsidRPr="00603EFE">
              <w:rPr>
                <w:rFonts w:ascii="Times New Roman" w:hAnsi="Times New Roman"/>
                <w:color w:val="000000"/>
                <w:spacing w:val="-2"/>
              </w:rPr>
              <w:t xml:space="preserve"> (TTTR)</w:t>
            </w:r>
            <w:r w:rsidR="00297D9F">
              <w:rPr>
                <w:rFonts w:ascii="Times New Roman" w:hAnsi="Times New Roman"/>
                <w:color w:val="000000"/>
                <w:spacing w:val="-2"/>
              </w:rPr>
              <w:t>,</w:t>
            </w:r>
          </w:p>
          <w:p w14:paraId="0F987E98" w14:textId="3C742D0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28.</w:t>
            </w:r>
            <w:r w:rsidRPr="00603EFE">
              <w:rPr>
                <w:rFonts w:ascii="Times New Roman" w:hAnsi="Times New Roman"/>
                <w:color w:val="000000"/>
                <w:spacing w:val="-2"/>
              </w:rPr>
              <w:tab/>
              <w:t xml:space="preserve">Fundacja Technologie dla Ludzi (Technologies for People Foundation - </w:t>
            </w:r>
            <w:proofErr w:type="spellStart"/>
            <w:r w:rsidRPr="00603EFE">
              <w:rPr>
                <w:rFonts w:ascii="Times New Roman" w:hAnsi="Times New Roman"/>
                <w:color w:val="000000"/>
                <w:spacing w:val="-2"/>
              </w:rPr>
              <w:t>FTdL</w:t>
            </w:r>
            <w:proofErr w:type="spellEnd"/>
            <w:r w:rsidRPr="00603EFE">
              <w:rPr>
                <w:rFonts w:ascii="Times New Roman" w:hAnsi="Times New Roman"/>
                <w:color w:val="000000"/>
                <w:spacing w:val="-2"/>
              </w:rPr>
              <w:t>)</w:t>
            </w:r>
            <w:r w:rsidR="00297D9F">
              <w:rPr>
                <w:rFonts w:ascii="Times New Roman" w:hAnsi="Times New Roman"/>
                <w:color w:val="000000"/>
                <w:spacing w:val="-2"/>
              </w:rPr>
              <w:t>,</w:t>
            </w:r>
          </w:p>
          <w:p w14:paraId="6A5C6244" w14:textId="7821A33D"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29.</w:t>
            </w:r>
            <w:r w:rsidRPr="00603EFE">
              <w:rPr>
                <w:rFonts w:ascii="Times New Roman" w:hAnsi="Times New Roman"/>
                <w:color w:val="000000"/>
                <w:spacing w:val="-2"/>
              </w:rPr>
              <w:tab/>
              <w:t>Fundacja Widzialni</w:t>
            </w:r>
            <w:r w:rsidR="00297D9F">
              <w:rPr>
                <w:rFonts w:ascii="Times New Roman" w:hAnsi="Times New Roman"/>
                <w:color w:val="000000"/>
                <w:spacing w:val="-2"/>
              </w:rPr>
              <w:t>,</w:t>
            </w:r>
          </w:p>
          <w:p w14:paraId="022C42E7" w14:textId="04C5AA2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30.</w:t>
            </w:r>
            <w:r w:rsidRPr="00603EFE">
              <w:rPr>
                <w:rFonts w:ascii="Times New Roman" w:hAnsi="Times New Roman"/>
                <w:color w:val="000000"/>
                <w:spacing w:val="-2"/>
              </w:rPr>
              <w:tab/>
              <w:t>Fundacja Wolne Lektury</w:t>
            </w:r>
            <w:r w:rsidR="00297D9F">
              <w:rPr>
                <w:rFonts w:ascii="Times New Roman" w:hAnsi="Times New Roman"/>
                <w:color w:val="000000"/>
                <w:spacing w:val="-2"/>
              </w:rPr>
              <w:t>,</w:t>
            </w:r>
          </w:p>
          <w:p w14:paraId="000FB57D" w14:textId="336A109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31.</w:t>
            </w:r>
            <w:r w:rsidRPr="00603EFE">
              <w:rPr>
                <w:rFonts w:ascii="Times New Roman" w:hAnsi="Times New Roman"/>
                <w:color w:val="000000"/>
                <w:spacing w:val="-2"/>
              </w:rPr>
              <w:tab/>
              <w:t>IDEAS NCBR sp. z o.o.</w:t>
            </w:r>
            <w:r w:rsidR="00297D9F">
              <w:rPr>
                <w:rFonts w:ascii="Times New Roman" w:hAnsi="Times New Roman"/>
                <w:color w:val="000000"/>
                <w:spacing w:val="-2"/>
              </w:rPr>
              <w:t>,</w:t>
            </w:r>
          </w:p>
          <w:p w14:paraId="27C6C232" w14:textId="59E8588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32.</w:t>
            </w:r>
            <w:r w:rsidRPr="00603EFE">
              <w:rPr>
                <w:rFonts w:ascii="Times New Roman" w:hAnsi="Times New Roman"/>
                <w:color w:val="000000"/>
                <w:spacing w:val="-2"/>
              </w:rPr>
              <w:tab/>
              <w:t>Instytut Kościuszki</w:t>
            </w:r>
            <w:r w:rsidR="00297D9F">
              <w:rPr>
                <w:rFonts w:ascii="Times New Roman" w:hAnsi="Times New Roman"/>
                <w:color w:val="000000"/>
                <w:spacing w:val="-2"/>
              </w:rPr>
              <w:t>,</w:t>
            </w:r>
          </w:p>
          <w:p w14:paraId="310761C1" w14:textId="7F8EA21A"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33.</w:t>
            </w:r>
            <w:r w:rsidRPr="00603EFE">
              <w:rPr>
                <w:rFonts w:ascii="Times New Roman" w:hAnsi="Times New Roman"/>
                <w:color w:val="000000"/>
                <w:spacing w:val="-2"/>
              </w:rPr>
              <w:tab/>
              <w:t>Instytut Sobieskiego</w:t>
            </w:r>
            <w:r w:rsidR="00297D9F">
              <w:rPr>
                <w:rFonts w:ascii="Times New Roman" w:hAnsi="Times New Roman"/>
                <w:color w:val="000000"/>
                <w:spacing w:val="-2"/>
              </w:rPr>
              <w:t>,</w:t>
            </w:r>
          </w:p>
          <w:p w14:paraId="46AE6837" w14:textId="628127D2"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34.</w:t>
            </w:r>
            <w:r w:rsidRPr="00603EFE">
              <w:rPr>
                <w:rFonts w:ascii="Times New Roman" w:hAnsi="Times New Roman"/>
                <w:color w:val="000000"/>
                <w:spacing w:val="-2"/>
              </w:rPr>
              <w:tab/>
              <w:t>Instytut Spraw Obywatelskich</w:t>
            </w:r>
            <w:r w:rsidR="00297D9F">
              <w:rPr>
                <w:rFonts w:ascii="Times New Roman" w:hAnsi="Times New Roman"/>
                <w:color w:val="000000"/>
                <w:spacing w:val="-2"/>
              </w:rPr>
              <w:t>,</w:t>
            </w:r>
          </w:p>
          <w:p w14:paraId="48B2AD19" w14:textId="49E31DC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35.</w:t>
            </w:r>
            <w:r w:rsidRPr="00603EFE">
              <w:rPr>
                <w:rFonts w:ascii="Times New Roman" w:hAnsi="Times New Roman"/>
                <w:color w:val="000000"/>
                <w:spacing w:val="-2"/>
              </w:rPr>
              <w:tab/>
              <w:t>Instytut Spraw Publicznych</w:t>
            </w:r>
            <w:r w:rsidR="00297D9F">
              <w:rPr>
                <w:rFonts w:ascii="Times New Roman" w:hAnsi="Times New Roman"/>
                <w:color w:val="000000"/>
                <w:spacing w:val="-2"/>
              </w:rPr>
              <w:t>,</w:t>
            </w:r>
          </w:p>
          <w:p w14:paraId="7B5BBFE4" w14:textId="30F28DF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36.</w:t>
            </w:r>
            <w:r w:rsidRPr="00603EFE">
              <w:rPr>
                <w:rFonts w:ascii="Times New Roman" w:hAnsi="Times New Roman"/>
                <w:color w:val="000000"/>
                <w:spacing w:val="-2"/>
              </w:rPr>
              <w:tab/>
              <w:t>Interdyscyplinarne Centrum Modelowania Matematycznego i Komputerowego (ICM) UW</w:t>
            </w:r>
            <w:r w:rsidR="00297D9F">
              <w:rPr>
                <w:rFonts w:ascii="Times New Roman" w:hAnsi="Times New Roman"/>
                <w:color w:val="000000"/>
                <w:spacing w:val="-2"/>
              </w:rPr>
              <w:t>,</w:t>
            </w:r>
          </w:p>
          <w:p w14:paraId="0E6E13DE" w14:textId="559410B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37.</w:t>
            </w:r>
            <w:r w:rsidRPr="00603EFE">
              <w:rPr>
                <w:rFonts w:ascii="Times New Roman" w:hAnsi="Times New Roman"/>
                <w:color w:val="000000"/>
                <w:spacing w:val="-2"/>
              </w:rPr>
              <w:tab/>
              <w:t xml:space="preserve">Internet </w:t>
            </w:r>
            <w:proofErr w:type="spellStart"/>
            <w:r w:rsidRPr="00603EFE">
              <w:rPr>
                <w:rFonts w:ascii="Times New Roman" w:hAnsi="Times New Roman"/>
                <w:color w:val="000000"/>
                <w:spacing w:val="-2"/>
              </w:rPr>
              <w:t>Society</w:t>
            </w:r>
            <w:proofErr w:type="spellEnd"/>
            <w:r w:rsidRPr="00603EFE">
              <w:rPr>
                <w:rFonts w:ascii="Times New Roman" w:hAnsi="Times New Roman"/>
                <w:color w:val="000000"/>
                <w:spacing w:val="-2"/>
              </w:rPr>
              <w:t xml:space="preserve"> Poland</w:t>
            </w:r>
            <w:r w:rsidR="00297D9F">
              <w:rPr>
                <w:rFonts w:ascii="Times New Roman" w:hAnsi="Times New Roman"/>
                <w:color w:val="000000"/>
                <w:spacing w:val="-2"/>
              </w:rPr>
              <w:t>,</w:t>
            </w:r>
          </w:p>
          <w:p w14:paraId="57152200" w14:textId="0D83821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38.</w:t>
            </w:r>
            <w:r w:rsidRPr="00603EFE">
              <w:rPr>
                <w:rFonts w:ascii="Times New Roman" w:hAnsi="Times New Roman"/>
                <w:color w:val="000000"/>
                <w:spacing w:val="-2"/>
              </w:rPr>
              <w:tab/>
              <w:t>Izba Gospodarki Elektronicznej</w:t>
            </w:r>
            <w:r w:rsidR="00297D9F">
              <w:rPr>
                <w:rFonts w:ascii="Times New Roman" w:hAnsi="Times New Roman"/>
                <w:color w:val="000000"/>
                <w:spacing w:val="-2"/>
              </w:rPr>
              <w:t>,</w:t>
            </w:r>
          </w:p>
          <w:p w14:paraId="06CE555E" w14:textId="2B04FEE2"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39.</w:t>
            </w:r>
            <w:r w:rsidRPr="00603EFE">
              <w:rPr>
                <w:rFonts w:ascii="Times New Roman" w:hAnsi="Times New Roman"/>
                <w:color w:val="000000"/>
                <w:spacing w:val="-2"/>
              </w:rPr>
              <w:tab/>
              <w:t>Klaster Q - Klaster Technologii Kwantowych</w:t>
            </w:r>
            <w:r w:rsidR="00297D9F">
              <w:rPr>
                <w:rFonts w:ascii="Times New Roman" w:hAnsi="Times New Roman"/>
                <w:color w:val="000000"/>
                <w:spacing w:val="-2"/>
              </w:rPr>
              <w:t>,</w:t>
            </w:r>
          </w:p>
          <w:p w14:paraId="74448D87" w14:textId="67DF1F31"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40.</w:t>
            </w:r>
            <w:r w:rsidRPr="00603EFE">
              <w:rPr>
                <w:rFonts w:ascii="Times New Roman" w:hAnsi="Times New Roman"/>
                <w:color w:val="000000"/>
                <w:spacing w:val="-2"/>
              </w:rPr>
              <w:tab/>
              <w:t>Krajowa Izba Gospodarcza Elektroniki i Telekomunikacji</w:t>
            </w:r>
            <w:r w:rsidR="00297D9F">
              <w:rPr>
                <w:rFonts w:ascii="Times New Roman" w:hAnsi="Times New Roman"/>
                <w:color w:val="000000"/>
                <w:spacing w:val="-2"/>
              </w:rPr>
              <w:t>,</w:t>
            </w:r>
          </w:p>
          <w:p w14:paraId="0F25B161" w14:textId="07614C5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41.</w:t>
            </w:r>
            <w:r w:rsidRPr="00603EFE">
              <w:rPr>
                <w:rFonts w:ascii="Times New Roman" w:hAnsi="Times New Roman"/>
                <w:color w:val="000000"/>
                <w:spacing w:val="-2"/>
              </w:rPr>
              <w:tab/>
              <w:t>Krajowa Izba Gospodarcza</w:t>
            </w:r>
            <w:r w:rsidR="00297D9F">
              <w:rPr>
                <w:rFonts w:ascii="Times New Roman" w:hAnsi="Times New Roman"/>
                <w:color w:val="000000"/>
                <w:spacing w:val="-2"/>
              </w:rPr>
              <w:t>,</w:t>
            </w:r>
          </w:p>
          <w:p w14:paraId="2F0396C2" w14:textId="632FC3E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42.</w:t>
            </w:r>
            <w:r w:rsidRPr="00603EFE">
              <w:rPr>
                <w:rFonts w:ascii="Times New Roman" w:hAnsi="Times New Roman"/>
                <w:color w:val="000000"/>
                <w:spacing w:val="-2"/>
              </w:rPr>
              <w:tab/>
              <w:t xml:space="preserve">Krajowa Izba Komunikacji </w:t>
            </w:r>
            <w:proofErr w:type="spellStart"/>
            <w:r w:rsidRPr="00603EFE">
              <w:rPr>
                <w:rFonts w:ascii="Times New Roman" w:hAnsi="Times New Roman"/>
                <w:color w:val="000000"/>
                <w:spacing w:val="-2"/>
              </w:rPr>
              <w:t>Ethernetowej</w:t>
            </w:r>
            <w:proofErr w:type="spellEnd"/>
            <w:r w:rsidR="00297D9F">
              <w:rPr>
                <w:rFonts w:ascii="Times New Roman" w:hAnsi="Times New Roman"/>
                <w:color w:val="000000"/>
                <w:spacing w:val="-2"/>
              </w:rPr>
              <w:t>,</w:t>
            </w:r>
          </w:p>
          <w:p w14:paraId="3CA97CCD" w14:textId="2DB4852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43.</w:t>
            </w:r>
            <w:r w:rsidRPr="00603EFE">
              <w:rPr>
                <w:rFonts w:ascii="Times New Roman" w:hAnsi="Times New Roman"/>
                <w:color w:val="000000"/>
                <w:spacing w:val="-2"/>
              </w:rPr>
              <w:tab/>
              <w:t>Krajowa Izba Radców Prawnych</w:t>
            </w:r>
            <w:r w:rsidR="00297D9F">
              <w:rPr>
                <w:rFonts w:ascii="Times New Roman" w:hAnsi="Times New Roman"/>
                <w:color w:val="000000"/>
                <w:spacing w:val="-2"/>
              </w:rPr>
              <w:t>,</w:t>
            </w:r>
          </w:p>
          <w:p w14:paraId="33EE9F5E" w14:textId="28AD59A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lastRenderedPageBreak/>
              <w:t>44.</w:t>
            </w:r>
            <w:r w:rsidRPr="00603EFE">
              <w:rPr>
                <w:rFonts w:ascii="Times New Roman" w:hAnsi="Times New Roman"/>
                <w:color w:val="000000"/>
                <w:spacing w:val="-2"/>
              </w:rPr>
              <w:tab/>
              <w:t>Krajowa Rada Komornicza</w:t>
            </w:r>
            <w:r w:rsidR="00297D9F">
              <w:rPr>
                <w:rFonts w:ascii="Times New Roman" w:hAnsi="Times New Roman"/>
                <w:color w:val="000000"/>
                <w:spacing w:val="-2"/>
              </w:rPr>
              <w:t>,</w:t>
            </w:r>
          </w:p>
          <w:p w14:paraId="69047464" w14:textId="1100A7F1"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45.</w:t>
            </w:r>
            <w:r w:rsidRPr="00603EFE">
              <w:rPr>
                <w:rFonts w:ascii="Times New Roman" w:hAnsi="Times New Roman"/>
                <w:color w:val="000000"/>
                <w:spacing w:val="-2"/>
              </w:rPr>
              <w:tab/>
              <w:t>Krajowa Rada Notarialna</w:t>
            </w:r>
            <w:r w:rsidR="00297D9F">
              <w:rPr>
                <w:rFonts w:ascii="Times New Roman" w:hAnsi="Times New Roman"/>
                <w:color w:val="000000"/>
                <w:spacing w:val="-2"/>
              </w:rPr>
              <w:t>,</w:t>
            </w:r>
          </w:p>
          <w:p w14:paraId="070BE37B" w14:textId="6A160BA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46.</w:t>
            </w:r>
            <w:r w:rsidRPr="00603EFE">
              <w:rPr>
                <w:rFonts w:ascii="Times New Roman" w:hAnsi="Times New Roman"/>
                <w:color w:val="000000"/>
                <w:spacing w:val="-2"/>
              </w:rPr>
              <w:tab/>
              <w:t>Krajowa Rada Spółdzielcza</w:t>
            </w:r>
            <w:r w:rsidR="00297D9F">
              <w:rPr>
                <w:rFonts w:ascii="Times New Roman" w:hAnsi="Times New Roman"/>
                <w:color w:val="000000"/>
                <w:spacing w:val="-2"/>
              </w:rPr>
              <w:t>,</w:t>
            </w:r>
          </w:p>
          <w:p w14:paraId="4412BC13" w14:textId="44C48C2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47.</w:t>
            </w:r>
            <w:r w:rsidRPr="00603EFE">
              <w:rPr>
                <w:rFonts w:ascii="Times New Roman" w:hAnsi="Times New Roman"/>
                <w:color w:val="000000"/>
                <w:spacing w:val="-2"/>
              </w:rPr>
              <w:tab/>
              <w:t>Krajowy Instytut Gospodarki Senioralnej</w:t>
            </w:r>
            <w:r w:rsidR="00297D9F">
              <w:rPr>
                <w:rFonts w:ascii="Times New Roman" w:hAnsi="Times New Roman"/>
                <w:color w:val="000000"/>
                <w:spacing w:val="-2"/>
              </w:rPr>
              <w:t>,</w:t>
            </w:r>
          </w:p>
          <w:p w14:paraId="6631F85A" w14:textId="0EE533E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48.</w:t>
            </w:r>
            <w:r w:rsidRPr="00603EFE">
              <w:rPr>
                <w:rFonts w:ascii="Times New Roman" w:hAnsi="Times New Roman"/>
                <w:color w:val="000000"/>
                <w:spacing w:val="-2"/>
              </w:rPr>
              <w:tab/>
              <w:t>Naczelna Izba Lekarska</w:t>
            </w:r>
            <w:r w:rsidR="00297D9F">
              <w:rPr>
                <w:rFonts w:ascii="Times New Roman" w:hAnsi="Times New Roman"/>
                <w:color w:val="000000"/>
                <w:spacing w:val="-2"/>
              </w:rPr>
              <w:t>,</w:t>
            </w:r>
          </w:p>
          <w:p w14:paraId="66C2EF18" w14:textId="67F9AC1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49.</w:t>
            </w:r>
            <w:r w:rsidRPr="00603EFE">
              <w:rPr>
                <w:rFonts w:ascii="Times New Roman" w:hAnsi="Times New Roman"/>
                <w:color w:val="000000"/>
                <w:spacing w:val="-2"/>
              </w:rPr>
              <w:tab/>
              <w:t>Naczelna Organizacja Techniczna</w:t>
            </w:r>
            <w:r w:rsidR="00297D9F">
              <w:rPr>
                <w:rFonts w:ascii="Times New Roman" w:hAnsi="Times New Roman"/>
                <w:color w:val="000000"/>
                <w:spacing w:val="-2"/>
              </w:rPr>
              <w:t>,</w:t>
            </w:r>
          </w:p>
          <w:p w14:paraId="5E021681" w14:textId="1F461F9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50.</w:t>
            </w:r>
            <w:r w:rsidRPr="00603EFE">
              <w:rPr>
                <w:rFonts w:ascii="Times New Roman" w:hAnsi="Times New Roman"/>
                <w:color w:val="000000"/>
                <w:spacing w:val="-2"/>
              </w:rPr>
              <w:tab/>
              <w:t>Naczelna Rada Adwokacka</w:t>
            </w:r>
            <w:r w:rsidR="00297D9F">
              <w:rPr>
                <w:rFonts w:ascii="Times New Roman" w:hAnsi="Times New Roman"/>
                <w:color w:val="000000"/>
                <w:spacing w:val="-2"/>
              </w:rPr>
              <w:t>,</w:t>
            </w:r>
            <w:r w:rsidRPr="00603EFE">
              <w:rPr>
                <w:rFonts w:ascii="Times New Roman" w:hAnsi="Times New Roman"/>
                <w:color w:val="000000"/>
                <w:spacing w:val="-2"/>
              </w:rPr>
              <w:t>51.</w:t>
            </w:r>
            <w:r w:rsidRPr="00603EFE">
              <w:rPr>
                <w:rFonts w:ascii="Times New Roman" w:hAnsi="Times New Roman"/>
                <w:color w:val="000000"/>
                <w:spacing w:val="-2"/>
              </w:rPr>
              <w:tab/>
              <w:t>Ogólnopolskie Porozumienie Organizacji Samorządowych</w:t>
            </w:r>
            <w:r w:rsidR="00297D9F">
              <w:rPr>
                <w:rFonts w:ascii="Times New Roman" w:hAnsi="Times New Roman"/>
                <w:color w:val="000000"/>
                <w:spacing w:val="-2"/>
              </w:rPr>
              <w:t>,</w:t>
            </w:r>
          </w:p>
          <w:p w14:paraId="7941C6BB" w14:textId="231F6C8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52.</w:t>
            </w:r>
            <w:r w:rsidRPr="00603EFE">
              <w:rPr>
                <w:rFonts w:ascii="Times New Roman" w:hAnsi="Times New Roman"/>
                <w:color w:val="000000"/>
                <w:spacing w:val="-2"/>
              </w:rPr>
              <w:tab/>
              <w:t>Polska Agencja Inwestycji i Handlu S.A.</w:t>
            </w:r>
            <w:r w:rsidR="00297D9F">
              <w:rPr>
                <w:rFonts w:ascii="Times New Roman" w:hAnsi="Times New Roman"/>
                <w:color w:val="000000"/>
                <w:spacing w:val="-2"/>
              </w:rPr>
              <w:t>,</w:t>
            </w:r>
          </w:p>
          <w:p w14:paraId="0E49AE25" w14:textId="254A3BB9"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53.</w:t>
            </w:r>
            <w:r w:rsidRPr="00603EFE">
              <w:rPr>
                <w:rFonts w:ascii="Times New Roman" w:hAnsi="Times New Roman"/>
                <w:color w:val="000000"/>
                <w:spacing w:val="-2"/>
              </w:rPr>
              <w:tab/>
              <w:t>Polska Izba Gospodarcza Zaawansowanych Technologii</w:t>
            </w:r>
            <w:r w:rsidR="00297D9F">
              <w:rPr>
                <w:rFonts w:ascii="Times New Roman" w:hAnsi="Times New Roman"/>
                <w:color w:val="000000"/>
                <w:spacing w:val="-2"/>
              </w:rPr>
              <w:t>,</w:t>
            </w:r>
          </w:p>
          <w:p w14:paraId="40231599" w14:textId="018BE82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54.</w:t>
            </w:r>
            <w:r w:rsidRPr="00603EFE">
              <w:rPr>
                <w:rFonts w:ascii="Times New Roman" w:hAnsi="Times New Roman"/>
                <w:color w:val="000000"/>
                <w:spacing w:val="-2"/>
              </w:rPr>
              <w:tab/>
              <w:t>Polska Izba Informatyki i Telekomunikacji</w:t>
            </w:r>
            <w:r w:rsidR="00297D9F">
              <w:rPr>
                <w:rFonts w:ascii="Times New Roman" w:hAnsi="Times New Roman"/>
                <w:color w:val="000000"/>
                <w:spacing w:val="-2"/>
              </w:rPr>
              <w:t>,</w:t>
            </w:r>
          </w:p>
          <w:p w14:paraId="19FF2A6B" w14:textId="6E2403F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55.</w:t>
            </w:r>
            <w:r w:rsidRPr="00603EFE">
              <w:rPr>
                <w:rFonts w:ascii="Times New Roman" w:hAnsi="Times New Roman"/>
                <w:color w:val="000000"/>
                <w:spacing w:val="-2"/>
              </w:rPr>
              <w:tab/>
              <w:t>Polska Izba Informatyki Medycznej</w:t>
            </w:r>
            <w:r w:rsidR="00297D9F">
              <w:rPr>
                <w:rFonts w:ascii="Times New Roman" w:hAnsi="Times New Roman"/>
                <w:color w:val="000000"/>
                <w:spacing w:val="-2"/>
              </w:rPr>
              <w:t>,</w:t>
            </w:r>
          </w:p>
          <w:p w14:paraId="21F20843" w14:textId="31E58031"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56.</w:t>
            </w:r>
            <w:r w:rsidRPr="00603EFE">
              <w:rPr>
                <w:rFonts w:ascii="Times New Roman" w:hAnsi="Times New Roman"/>
                <w:color w:val="000000"/>
                <w:spacing w:val="-2"/>
              </w:rPr>
              <w:tab/>
              <w:t>Polska Izba Komunikacji Elektronicznej</w:t>
            </w:r>
            <w:r w:rsidR="00297D9F">
              <w:rPr>
                <w:rFonts w:ascii="Times New Roman" w:hAnsi="Times New Roman"/>
                <w:color w:val="000000"/>
                <w:spacing w:val="-2"/>
              </w:rPr>
              <w:t>,</w:t>
            </w:r>
          </w:p>
          <w:p w14:paraId="3ACF9771" w14:textId="0D0FFA4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57.</w:t>
            </w:r>
            <w:r w:rsidRPr="00603EFE">
              <w:rPr>
                <w:rFonts w:ascii="Times New Roman" w:hAnsi="Times New Roman"/>
                <w:color w:val="000000"/>
                <w:spacing w:val="-2"/>
              </w:rPr>
              <w:tab/>
              <w:t>Polska Izba Radiodyfuzji Cyfrowej</w:t>
            </w:r>
            <w:r w:rsidR="00297D9F">
              <w:rPr>
                <w:rFonts w:ascii="Times New Roman" w:hAnsi="Times New Roman"/>
                <w:color w:val="000000"/>
                <w:spacing w:val="-2"/>
              </w:rPr>
              <w:t>,</w:t>
            </w:r>
          </w:p>
          <w:p w14:paraId="4160BB24" w14:textId="6C53095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58.</w:t>
            </w:r>
            <w:r w:rsidRPr="00603EFE">
              <w:rPr>
                <w:rFonts w:ascii="Times New Roman" w:hAnsi="Times New Roman"/>
                <w:color w:val="000000"/>
                <w:spacing w:val="-2"/>
              </w:rPr>
              <w:tab/>
              <w:t>Polska Izba Ubezpieczeń</w:t>
            </w:r>
            <w:r w:rsidR="00297D9F">
              <w:rPr>
                <w:rFonts w:ascii="Times New Roman" w:hAnsi="Times New Roman"/>
                <w:color w:val="000000"/>
                <w:spacing w:val="-2"/>
              </w:rPr>
              <w:t>,</w:t>
            </w:r>
          </w:p>
          <w:p w14:paraId="78D68C9C" w14:textId="4E8A725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59.</w:t>
            </w:r>
            <w:r w:rsidRPr="00603EFE">
              <w:rPr>
                <w:rFonts w:ascii="Times New Roman" w:hAnsi="Times New Roman"/>
                <w:color w:val="000000"/>
                <w:spacing w:val="-2"/>
              </w:rPr>
              <w:tab/>
              <w:t>Polska Rada Biznesu</w:t>
            </w:r>
            <w:r w:rsidR="00297D9F">
              <w:rPr>
                <w:rFonts w:ascii="Times New Roman" w:hAnsi="Times New Roman"/>
                <w:color w:val="000000"/>
                <w:spacing w:val="-2"/>
              </w:rPr>
              <w:t>,</w:t>
            </w:r>
          </w:p>
          <w:p w14:paraId="18C59D8D" w14:textId="246B4FC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60.</w:t>
            </w:r>
            <w:r w:rsidRPr="00603EFE">
              <w:rPr>
                <w:rFonts w:ascii="Times New Roman" w:hAnsi="Times New Roman"/>
                <w:color w:val="000000"/>
                <w:spacing w:val="-2"/>
              </w:rPr>
              <w:tab/>
              <w:t>Polski Związek Krótkofalowców</w:t>
            </w:r>
            <w:r w:rsidR="00297D9F">
              <w:rPr>
                <w:rFonts w:ascii="Times New Roman" w:hAnsi="Times New Roman"/>
                <w:color w:val="000000"/>
                <w:spacing w:val="-2"/>
              </w:rPr>
              <w:t>,</w:t>
            </w:r>
          </w:p>
          <w:p w14:paraId="7D7BAE8A" w14:textId="78965C5A"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61.</w:t>
            </w:r>
            <w:r w:rsidRPr="00603EFE">
              <w:rPr>
                <w:rFonts w:ascii="Times New Roman" w:hAnsi="Times New Roman"/>
                <w:color w:val="000000"/>
                <w:spacing w:val="-2"/>
              </w:rPr>
              <w:tab/>
              <w:t xml:space="preserve">Polski Związek </w:t>
            </w:r>
            <w:proofErr w:type="spellStart"/>
            <w:r w:rsidRPr="00603EFE">
              <w:rPr>
                <w:rFonts w:ascii="Times New Roman" w:hAnsi="Times New Roman"/>
                <w:color w:val="000000"/>
                <w:spacing w:val="-2"/>
              </w:rPr>
              <w:t>Kryptofilatelistów</w:t>
            </w:r>
            <w:proofErr w:type="spellEnd"/>
            <w:r w:rsidR="00297D9F">
              <w:rPr>
                <w:rFonts w:ascii="Times New Roman" w:hAnsi="Times New Roman"/>
                <w:color w:val="000000"/>
                <w:spacing w:val="-2"/>
              </w:rPr>
              <w:t>,</w:t>
            </w:r>
          </w:p>
          <w:p w14:paraId="3C057EF3" w14:textId="2F7F283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62.</w:t>
            </w:r>
            <w:r w:rsidRPr="00603EFE">
              <w:rPr>
                <w:rFonts w:ascii="Times New Roman" w:hAnsi="Times New Roman"/>
                <w:color w:val="000000"/>
                <w:spacing w:val="-2"/>
              </w:rPr>
              <w:tab/>
              <w:t>Polskie Towarzystwo Informatyczne</w:t>
            </w:r>
            <w:r w:rsidR="00297D9F">
              <w:rPr>
                <w:rFonts w:ascii="Times New Roman" w:hAnsi="Times New Roman"/>
                <w:color w:val="000000"/>
                <w:spacing w:val="-2"/>
              </w:rPr>
              <w:t>,</w:t>
            </w:r>
          </w:p>
          <w:p w14:paraId="20D1383C" w14:textId="5D94163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63.</w:t>
            </w:r>
            <w:r w:rsidRPr="00603EFE">
              <w:rPr>
                <w:rFonts w:ascii="Times New Roman" w:hAnsi="Times New Roman"/>
                <w:color w:val="000000"/>
                <w:spacing w:val="-2"/>
              </w:rPr>
              <w:tab/>
              <w:t>Poznańskie Centrum Superkomputerowo Sieciowe</w:t>
            </w:r>
            <w:r w:rsidR="00297D9F">
              <w:rPr>
                <w:rFonts w:ascii="Times New Roman" w:hAnsi="Times New Roman"/>
                <w:color w:val="000000"/>
                <w:spacing w:val="-2"/>
              </w:rPr>
              <w:t>,</w:t>
            </w:r>
          </w:p>
          <w:p w14:paraId="558E7F7A" w14:textId="62B43B49"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64.</w:t>
            </w:r>
            <w:r w:rsidRPr="00603EFE">
              <w:rPr>
                <w:rFonts w:ascii="Times New Roman" w:hAnsi="Times New Roman"/>
                <w:color w:val="000000"/>
                <w:spacing w:val="-2"/>
              </w:rPr>
              <w:tab/>
              <w:t>PWPW S.A.</w:t>
            </w:r>
            <w:r w:rsidR="00297D9F">
              <w:rPr>
                <w:rFonts w:ascii="Times New Roman" w:hAnsi="Times New Roman"/>
                <w:color w:val="000000"/>
                <w:spacing w:val="-2"/>
              </w:rPr>
              <w:t>,</w:t>
            </w:r>
          </w:p>
          <w:p w14:paraId="164592BF" w14:textId="067FC37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65.</w:t>
            </w:r>
            <w:r w:rsidRPr="00603EFE">
              <w:rPr>
                <w:rFonts w:ascii="Times New Roman" w:hAnsi="Times New Roman"/>
                <w:color w:val="000000"/>
                <w:spacing w:val="-2"/>
              </w:rPr>
              <w:tab/>
              <w:t>Rada Główna Instytutów Badawczych</w:t>
            </w:r>
            <w:r w:rsidR="00297D9F">
              <w:rPr>
                <w:rFonts w:ascii="Times New Roman" w:hAnsi="Times New Roman"/>
                <w:color w:val="000000"/>
                <w:spacing w:val="-2"/>
              </w:rPr>
              <w:t>,</w:t>
            </w:r>
          </w:p>
          <w:p w14:paraId="0EC243C7" w14:textId="6A1AEF2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66.</w:t>
            </w:r>
            <w:r w:rsidRPr="00603EFE">
              <w:rPr>
                <w:rFonts w:ascii="Times New Roman" w:hAnsi="Times New Roman"/>
                <w:color w:val="000000"/>
                <w:spacing w:val="-2"/>
              </w:rPr>
              <w:tab/>
              <w:t>Sieć Badawcza Łukasiewicz</w:t>
            </w:r>
            <w:r w:rsidR="00297D9F">
              <w:rPr>
                <w:rFonts w:ascii="Times New Roman" w:hAnsi="Times New Roman"/>
                <w:color w:val="000000"/>
                <w:spacing w:val="-2"/>
              </w:rPr>
              <w:t>,</w:t>
            </w:r>
          </w:p>
          <w:p w14:paraId="0F04D9D8" w14:textId="51AFF7F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67.</w:t>
            </w:r>
            <w:r w:rsidRPr="00603EFE">
              <w:rPr>
                <w:rFonts w:ascii="Times New Roman" w:hAnsi="Times New Roman"/>
                <w:color w:val="000000"/>
                <w:spacing w:val="-2"/>
              </w:rPr>
              <w:tab/>
              <w:t>SPIDOR - Stowarzyszenie Producentów i Dystrybutorów Gier Wideo</w:t>
            </w:r>
            <w:r w:rsidR="00297D9F">
              <w:rPr>
                <w:rFonts w:ascii="Times New Roman" w:hAnsi="Times New Roman"/>
                <w:color w:val="000000"/>
                <w:spacing w:val="-2"/>
              </w:rPr>
              <w:t>,</w:t>
            </w:r>
          </w:p>
          <w:p w14:paraId="08E3558E" w14:textId="4E7C568B" w:rsidR="00603EFE" w:rsidRPr="0088222E" w:rsidRDefault="00603EFE" w:rsidP="00603EFE">
            <w:pPr>
              <w:spacing w:line="240" w:lineRule="auto"/>
              <w:jc w:val="both"/>
              <w:rPr>
                <w:rFonts w:ascii="Times New Roman" w:hAnsi="Times New Roman"/>
                <w:color w:val="000000"/>
                <w:spacing w:val="-2"/>
                <w:lang w:val="en-US"/>
              </w:rPr>
            </w:pPr>
            <w:r w:rsidRPr="0088222E">
              <w:rPr>
                <w:rFonts w:ascii="Times New Roman" w:hAnsi="Times New Roman"/>
                <w:color w:val="000000"/>
                <w:spacing w:val="-2"/>
                <w:lang w:val="en-US"/>
              </w:rPr>
              <w:t>68.</w:t>
            </w:r>
            <w:r w:rsidRPr="0088222E">
              <w:rPr>
                <w:rFonts w:ascii="Times New Roman" w:hAnsi="Times New Roman"/>
                <w:color w:val="000000"/>
                <w:spacing w:val="-2"/>
                <w:lang w:val="en-US"/>
              </w:rPr>
              <w:tab/>
            </w:r>
            <w:proofErr w:type="spellStart"/>
            <w:r w:rsidRPr="0088222E">
              <w:rPr>
                <w:rFonts w:ascii="Times New Roman" w:hAnsi="Times New Roman"/>
                <w:color w:val="000000"/>
                <w:spacing w:val="-2"/>
                <w:lang w:val="en-US"/>
              </w:rPr>
              <w:t>Stowarzyszenia</w:t>
            </w:r>
            <w:proofErr w:type="spellEnd"/>
            <w:r w:rsidRPr="0088222E">
              <w:rPr>
                <w:rFonts w:ascii="Times New Roman" w:hAnsi="Times New Roman"/>
                <w:color w:val="000000"/>
                <w:spacing w:val="-2"/>
                <w:lang w:val="en-US"/>
              </w:rPr>
              <w:t xml:space="preserve"> </w:t>
            </w:r>
            <w:proofErr w:type="spellStart"/>
            <w:r w:rsidRPr="0088222E">
              <w:rPr>
                <w:rFonts w:ascii="Times New Roman" w:hAnsi="Times New Roman"/>
                <w:color w:val="000000"/>
                <w:spacing w:val="-2"/>
                <w:lang w:val="en-US"/>
              </w:rPr>
              <w:t>Gamedev</w:t>
            </w:r>
            <w:proofErr w:type="spellEnd"/>
            <w:r w:rsidRPr="0088222E">
              <w:rPr>
                <w:rFonts w:ascii="Times New Roman" w:hAnsi="Times New Roman"/>
                <w:color w:val="000000"/>
                <w:spacing w:val="-2"/>
                <w:lang w:val="en-US"/>
              </w:rPr>
              <w:t xml:space="preserve"> Lawyers Association (GLA)</w:t>
            </w:r>
            <w:r w:rsidR="00297D9F" w:rsidRPr="0088222E">
              <w:rPr>
                <w:rFonts w:ascii="Times New Roman" w:hAnsi="Times New Roman"/>
                <w:color w:val="000000"/>
                <w:spacing w:val="-2"/>
                <w:lang w:val="en-US"/>
              </w:rPr>
              <w:t>,</w:t>
            </w:r>
          </w:p>
          <w:p w14:paraId="6F854248" w14:textId="07633E2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69.</w:t>
            </w:r>
            <w:r w:rsidRPr="00603EFE">
              <w:rPr>
                <w:rFonts w:ascii="Times New Roman" w:hAnsi="Times New Roman"/>
                <w:color w:val="000000"/>
                <w:spacing w:val="-2"/>
              </w:rPr>
              <w:tab/>
              <w:t>Stowarzyszenia Polskie Gry</w:t>
            </w:r>
            <w:r w:rsidR="00297D9F">
              <w:rPr>
                <w:rFonts w:ascii="Times New Roman" w:hAnsi="Times New Roman"/>
                <w:color w:val="000000"/>
                <w:spacing w:val="-2"/>
              </w:rPr>
              <w:t>,</w:t>
            </w:r>
          </w:p>
          <w:p w14:paraId="35773656" w14:textId="4FAB17ED"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70.</w:t>
            </w:r>
            <w:r w:rsidRPr="00603EFE">
              <w:rPr>
                <w:rFonts w:ascii="Times New Roman" w:hAnsi="Times New Roman"/>
                <w:color w:val="000000"/>
                <w:spacing w:val="-2"/>
              </w:rPr>
              <w:tab/>
              <w:t>Stowarzyszenia Urzędników Stanu Cywilnego Rzeczypospolitej Polskiej</w:t>
            </w:r>
            <w:r w:rsidR="00297D9F">
              <w:rPr>
                <w:rFonts w:ascii="Times New Roman" w:hAnsi="Times New Roman"/>
                <w:color w:val="000000"/>
                <w:spacing w:val="-2"/>
              </w:rPr>
              <w:t>,</w:t>
            </w:r>
          </w:p>
          <w:p w14:paraId="459677C2" w14:textId="678ED608"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71.</w:t>
            </w:r>
            <w:r w:rsidRPr="00603EFE">
              <w:rPr>
                <w:rFonts w:ascii="Times New Roman" w:hAnsi="Times New Roman"/>
                <w:color w:val="000000"/>
                <w:spacing w:val="-2"/>
              </w:rPr>
              <w:tab/>
              <w:t>Stowarzyszenie „Miasta w Internecie”</w:t>
            </w:r>
            <w:r w:rsidR="00297D9F">
              <w:rPr>
                <w:rFonts w:ascii="Times New Roman" w:hAnsi="Times New Roman"/>
                <w:color w:val="000000"/>
                <w:spacing w:val="-2"/>
              </w:rPr>
              <w:t>,</w:t>
            </w:r>
          </w:p>
          <w:p w14:paraId="6D186504" w14:textId="215B78A6"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72.</w:t>
            </w:r>
            <w:r w:rsidRPr="00603EFE">
              <w:rPr>
                <w:rFonts w:ascii="Times New Roman" w:hAnsi="Times New Roman"/>
                <w:color w:val="000000"/>
                <w:spacing w:val="-2"/>
              </w:rPr>
              <w:tab/>
              <w:t>Stowarzyszenie Budowniczych Telekomunikacji</w:t>
            </w:r>
            <w:r w:rsidR="00297D9F">
              <w:rPr>
                <w:rFonts w:ascii="Times New Roman" w:hAnsi="Times New Roman"/>
                <w:color w:val="000000"/>
                <w:spacing w:val="-2"/>
              </w:rPr>
              <w:t>,</w:t>
            </w:r>
          </w:p>
          <w:p w14:paraId="6ED93006" w14:textId="6A50EE4C"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73.</w:t>
            </w:r>
            <w:r w:rsidRPr="00603EFE">
              <w:rPr>
                <w:rFonts w:ascii="Times New Roman" w:hAnsi="Times New Roman"/>
                <w:color w:val="000000"/>
                <w:spacing w:val="-2"/>
              </w:rPr>
              <w:tab/>
              <w:t>Stowarzyszenie Demagog</w:t>
            </w:r>
            <w:r w:rsidR="00297D9F">
              <w:rPr>
                <w:rFonts w:ascii="Times New Roman" w:hAnsi="Times New Roman"/>
                <w:color w:val="000000"/>
                <w:spacing w:val="-2"/>
              </w:rPr>
              <w:t>,</w:t>
            </w:r>
          </w:p>
          <w:p w14:paraId="713A8714" w14:textId="422A0A55"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74.</w:t>
            </w:r>
            <w:r w:rsidRPr="00603EFE">
              <w:rPr>
                <w:rFonts w:ascii="Times New Roman" w:hAnsi="Times New Roman"/>
                <w:color w:val="000000"/>
                <w:spacing w:val="-2"/>
              </w:rPr>
              <w:tab/>
              <w:t>Stowarzyszenie Inspektorów Ochrony Danych Osobowych</w:t>
            </w:r>
            <w:r w:rsidR="00297D9F">
              <w:rPr>
                <w:rFonts w:ascii="Times New Roman" w:hAnsi="Times New Roman"/>
                <w:color w:val="000000"/>
                <w:spacing w:val="-2"/>
              </w:rPr>
              <w:t>,</w:t>
            </w:r>
          </w:p>
          <w:p w14:paraId="37D5B3E4" w14:textId="5AA94F4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75.</w:t>
            </w:r>
            <w:r w:rsidRPr="00603EFE">
              <w:rPr>
                <w:rFonts w:ascii="Times New Roman" w:hAnsi="Times New Roman"/>
                <w:color w:val="000000"/>
                <w:spacing w:val="-2"/>
              </w:rPr>
              <w:tab/>
              <w:t>Stowarzyszenie Inżynierów Telekomunikacji</w:t>
            </w:r>
            <w:r w:rsidR="00297D9F">
              <w:rPr>
                <w:rFonts w:ascii="Times New Roman" w:hAnsi="Times New Roman"/>
                <w:color w:val="000000"/>
                <w:spacing w:val="-2"/>
              </w:rPr>
              <w:t>,</w:t>
            </w:r>
          </w:p>
          <w:p w14:paraId="1A270C97" w14:textId="202B707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76.</w:t>
            </w:r>
            <w:r w:rsidRPr="00603EFE">
              <w:rPr>
                <w:rFonts w:ascii="Times New Roman" w:hAnsi="Times New Roman"/>
                <w:color w:val="000000"/>
                <w:spacing w:val="-2"/>
              </w:rPr>
              <w:tab/>
              <w:t xml:space="preserve">Stowarzyszenie IT </w:t>
            </w:r>
            <w:proofErr w:type="spellStart"/>
            <w:r w:rsidRPr="00603EFE">
              <w:rPr>
                <w:rFonts w:ascii="Times New Roman" w:hAnsi="Times New Roman"/>
                <w:color w:val="000000"/>
                <w:spacing w:val="-2"/>
              </w:rPr>
              <w:t>Corner</w:t>
            </w:r>
            <w:proofErr w:type="spellEnd"/>
            <w:r w:rsidR="00297D9F">
              <w:rPr>
                <w:rFonts w:ascii="Times New Roman" w:hAnsi="Times New Roman"/>
                <w:color w:val="000000"/>
                <w:spacing w:val="-2"/>
              </w:rPr>
              <w:t>,</w:t>
            </w:r>
          </w:p>
          <w:p w14:paraId="612D6917" w14:textId="6991CF2E"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77.</w:t>
            </w:r>
            <w:r w:rsidRPr="00603EFE">
              <w:rPr>
                <w:rFonts w:ascii="Times New Roman" w:hAnsi="Times New Roman"/>
                <w:color w:val="000000"/>
                <w:spacing w:val="-2"/>
              </w:rPr>
              <w:tab/>
              <w:t>Stowarzyszenie Księgowych w Polsce</w:t>
            </w:r>
            <w:r w:rsidR="00297D9F">
              <w:rPr>
                <w:rFonts w:ascii="Times New Roman" w:hAnsi="Times New Roman"/>
                <w:color w:val="000000"/>
                <w:spacing w:val="-2"/>
              </w:rPr>
              <w:t>,</w:t>
            </w:r>
          </w:p>
          <w:p w14:paraId="25DEE049" w14:textId="5FB9155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78.</w:t>
            </w:r>
            <w:r w:rsidRPr="00603EFE">
              <w:rPr>
                <w:rFonts w:ascii="Times New Roman" w:hAnsi="Times New Roman"/>
                <w:color w:val="000000"/>
                <w:spacing w:val="-2"/>
              </w:rPr>
              <w:tab/>
              <w:t>Stowarzyszenie Notariuszy Rzeczypospolitej Polskiej</w:t>
            </w:r>
            <w:r w:rsidR="00297D9F">
              <w:rPr>
                <w:rFonts w:ascii="Times New Roman" w:hAnsi="Times New Roman"/>
                <w:color w:val="000000"/>
                <w:spacing w:val="-2"/>
              </w:rPr>
              <w:t>,</w:t>
            </w:r>
          </w:p>
          <w:p w14:paraId="7CEABECC" w14:textId="25A3788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79.</w:t>
            </w:r>
            <w:r w:rsidRPr="00603EFE">
              <w:rPr>
                <w:rFonts w:ascii="Times New Roman" w:hAnsi="Times New Roman"/>
                <w:color w:val="000000"/>
                <w:spacing w:val="-2"/>
              </w:rPr>
              <w:tab/>
              <w:t>Stowarzyszenie organizatorów ośrodków innowacji i przedsiębiorczości w Polsce</w:t>
            </w:r>
            <w:r w:rsidR="00297D9F">
              <w:rPr>
                <w:rFonts w:ascii="Times New Roman" w:hAnsi="Times New Roman"/>
                <w:color w:val="000000"/>
                <w:spacing w:val="-2"/>
              </w:rPr>
              <w:t>,</w:t>
            </w:r>
          </w:p>
          <w:p w14:paraId="205F53F7" w14:textId="7A5C2A5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80.</w:t>
            </w:r>
            <w:r w:rsidRPr="00603EFE">
              <w:rPr>
                <w:rFonts w:ascii="Times New Roman" w:hAnsi="Times New Roman"/>
                <w:color w:val="000000"/>
                <w:spacing w:val="-2"/>
              </w:rPr>
              <w:tab/>
              <w:t xml:space="preserve">Stowarzyszenie PMI Poland </w:t>
            </w:r>
            <w:proofErr w:type="spellStart"/>
            <w:r w:rsidRPr="00603EFE">
              <w:rPr>
                <w:rFonts w:ascii="Times New Roman" w:hAnsi="Times New Roman"/>
                <w:color w:val="000000"/>
                <w:spacing w:val="-2"/>
              </w:rPr>
              <w:t>Chapter</w:t>
            </w:r>
            <w:proofErr w:type="spellEnd"/>
            <w:r w:rsidR="00297D9F">
              <w:rPr>
                <w:rFonts w:ascii="Times New Roman" w:hAnsi="Times New Roman"/>
                <w:color w:val="000000"/>
                <w:spacing w:val="-2"/>
              </w:rPr>
              <w:t>,</w:t>
            </w:r>
          </w:p>
          <w:p w14:paraId="64CEEFFB" w14:textId="40A54EB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81.</w:t>
            </w:r>
            <w:r w:rsidRPr="00603EFE">
              <w:rPr>
                <w:rFonts w:ascii="Times New Roman" w:hAnsi="Times New Roman"/>
                <w:color w:val="000000"/>
                <w:spacing w:val="-2"/>
              </w:rPr>
              <w:tab/>
              <w:t xml:space="preserve">Stowarzyszenie </w:t>
            </w:r>
            <w:proofErr w:type="spellStart"/>
            <w:r w:rsidRPr="00603EFE">
              <w:rPr>
                <w:rFonts w:ascii="Times New Roman" w:hAnsi="Times New Roman"/>
                <w:color w:val="000000"/>
                <w:spacing w:val="-2"/>
              </w:rPr>
              <w:t>Polish</w:t>
            </w:r>
            <w:proofErr w:type="spellEnd"/>
            <w:r w:rsidRPr="00603EFE">
              <w:rPr>
                <w:rFonts w:ascii="Times New Roman" w:hAnsi="Times New Roman"/>
                <w:color w:val="000000"/>
                <w:spacing w:val="-2"/>
              </w:rPr>
              <w:t xml:space="preserve"> Data Center </w:t>
            </w:r>
            <w:proofErr w:type="spellStart"/>
            <w:r w:rsidRPr="00603EFE">
              <w:rPr>
                <w:rFonts w:ascii="Times New Roman" w:hAnsi="Times New Roman"/>
                <w:color w:val="000000"/>
                <w:spacing w:val="-2"/>
              </w:rPr>
              <w:t>Association</w:t>
            </w:r>
            <w:proofErr w:type="spellEnd"/>
            <w:r w:rsidR="003D1501">
              <w:rPr>
                <w:rFonts w:ascii="Times New Roman" w:hAnsi="Times New Roman"/>
                <w:color w:val="000000"/>
                <w:spacing w:val="-2"/>
              </w:rPr>
              <w:t>,</w:t>
            </w:r>
          </w:p>
          <w:p w14:paraId="6A5A72C0" w14:textId="4C26BDD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82.</w:t>
            </w:r>
            <w:r w:rsidRPr="00603EFE">
              <w:rPr>
                <w:rFonts w:ascii="Times New Roman" w:hAnsi="Times New Roman"/>
                <w:color w:val="000000"/>
                <w:spacing w:val="-2"/>
              </w:rPr>
              <w:tab/>
              <w:t xml:space="preserve">Stowarzyszenie Sieć Obywatelska - </w:t>
            </w:r>
            <w:proofErr w:type="spellStart"/>
            <w:r w:rsidRPr="00603EFE">
              <w:rPr>
                <w:rFonts w:ascii="Times New Roman" w:hAnsi="Times New Roman"/>
                <w:color w:val="000000"/>
                <w:spacing w:val="-2"/>
              </w:rPr>
              <w:t>Watchdog</w:t>
            </w:r>
            <w:proofErr w:type="spellEnd"/>
            <w:r w:rsidRPr="00603EFE">
              <w:rPr>
                <w:rFonts w:ascii="Times New Roman" w:hAnsi="Times New Roman"/>
                <w:color w:val="000000"/>
                <w:spacing w:val="-2"/>
              </w:rPr>
              <w:t xml:space="preserve"> Polska</w:t>
            </w:r>
            <w:r w:rsidR="003D1501">
              <w:rPr>
                <w:rFonts w:ascii="Times New Roman" w:hAnsi="Times New Roman"/>
                <w:color w:val="000000"/>
                <w:spacing w:val="-2"/>
              </w:rPr>
              <w:t>,</w:t>
            </w:r>
          </w:p>
          <w:p w14:paraId="2EE39C96" w14:textId="1351138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83.</w:t>
            </w:r>
            <w:r w:rsidRPr="00603EFE">
              <w:rPr>
                <w:rFonts w:ascii="Times New Roman" w:hAnsi="Times New Roman"/>
                <w:color w:val="000000"/>
                <w:spacing w:val="-2"/>
              </w:rPr>
              <w:tab/>
              <w:t xml:space="preserve">Stowarzyszenie Top 500 </w:t>
            </w:r>
            <w:proofErr w:type="spellStart"/>
            <w:r w:rsidRPr="00603EFE">
              <w:rPr>
                <w:rFonts w:ascii="Times New Roman" w:hAnsi="Times New Roman"/>
                <w:color w:val="000000"/>
                <w:spacing w:val="-2"/>
              </w:rPr>
              <w:t>Innovators</w:t>
            </w:r>
            <w:proofErr w:type="spellEnd"/>
            <w:r w:rsidR="003D1501">
              <w:rPr>
                <w:rFonts w:ascii="Times New Roman" w:hAnsi="Times New Roman"/>
                <w:color w:val="000000"/>
                <w:spacing w:val="-2"/>
              </w:rPr>
              <w:t>,</w:t>
            </w:r>
          </w:p>
          <w:p w14:paraId="133733FB" w14:textId="25097AF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84.</w:t>
            </w:r>
            <w:r w:rsidRPr="00603EFE">
              <w:rPr>
                <w:rFonts w:ascii="Times New Roman" w:hAnsi="Times New Roman"/>
                <w:color w:val="000000"/>
                <w:spacing w:val="-2"/>
              </w:rPr>
              <w:tab/>
            </w:r>
            <w:proofErr w:type="spellStart"/>
            <w:r w:rsidRPr="00603EFE">
              <w:rPr>
                <w:rFonts w:ascii="Times New Roman" w:hAnsi="Times New Roman"/>
                <w:color w:val="000000"/>
                <w:spacing w:val="-2"/>
              </w:rPr>
              <w:t>Telemedyczna</w:t>
            </w:r>
            <w:proofErr w:type="spellEnd"/>
            <w:r w:rsidRPr="00603EFE">
              <w:rPr>
                <w:rFonts w:ascii="Times New Roman" w:hAnsi="Times New Roman"/>
                <w:color w:val="000000"/>
                <w:spacing w:val="-2"/>
              </w:rPr>
              <w:t xml:space="preserve"> Grupa Robocza</w:t>
            </w:r>
            <w:r w:rsidR="003D1501">
              <w:rPr>
                <w:rFonts w:ascii="Times New Roman" w:hAnsi="Times New Roman"/>
                <w:color w:val="000000"/>
                <w:spacing w:val="-2"/>
              </w:rPr>
              <w:t>,</w:t>
            </w:r>
          </w:p>
          <w:p w14:paraId="3C01C028" w14:textId="61965064"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85.</w:t>
            </w:r>
            <w:r w:rsidRPr="00603EFE">
              <w:rPr>
                <w:rFonts w:ascii="Times New Roman" w:hAnsi="Times New Roman"/>
                <w:color w:val="000000"/>
                <w:spacing w:val="-2"/>
              </w:rPr>
              <w:tab/>
              <w:t>Ubezpieczeniowy Fundusz Gwarancyjny</w:t>
            </w:r>
            <w:r w:rsidR="003D1501">
              <w:rPr>
                <w:rFonts w:ascii="Times New Roman" w:hAnsi="Times New Roman"/>
                <w:color w:val="000000"/>
                <w:spacing w:val="-2"/>
              </w:rPr>
              <w:t>,</w:t>
            </w:r>
          </w:p>
          <w:p w14:paraId="36AE14C0" w14:textId="47C03050"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86.</w:t>
            </w:r>
            <w:r w:rsidRPr="00603EFE">
              <w:rPr>
                <w:rFonts w:ascii="Times New Roman" w:hAnsi="Times New Roman"/>
                <w:color w:val="000000"/>
                <w:spacing w:val="-2"/>
              </w:rPr>
              <w:tab/>
              <w:t>Związek Banków Polskich</w:t>
            </w:r>
            <w:r w:rsidR="003D1501">
              <w:rPr>
                <w:rFonts w:ascii="Times New Roman" w:hAnsi="Times New Roman"/>
                <w:color w:val="000000"/>
                <w:spacing w:val="-2"/>
              </w:rPr>
              <w:t>,</w:t>
            </w:r>
          </w:p>
          <w:p w14:paraId="63BA95BB" w14:textId="47A624FA"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87.</w:t>
            </w:r>
            <w:r w:rsidRPr="00603EFE">
              <w:rPr>
                <w:rFonts w:ascii="Times New Roman" w:hAnsi="Times New Roman"/>
                <w:color w:val="000000"/>
                <w:spacing w:val="-2"/>
              </w:rPr>
              <w:tab/>
              <w:t>Związek Cyfrowa Polska</w:t>
            </w:r>
            <w:r w:rsidR="003D1501">
              <w:rPr>
                <w:rFonts w:ascii="Times New Roman" w:hAnsi="Times New Roman"/>
                <w:color w:val="000000"/>
                <w:spacing w:val="-2"/>
              </w:rPr>
              <w:t>,</w:t>
            </w:r>
          </w:p>
          <w:p w14:paraId="20B86E8A" w14:textId="5353DCB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88.</w:t>
            </w:r>
            <w:r w:rsidRPr="00603EFE">
              <w:rPr>
                <w:rFonts w:ascii="Times New Roman" w:hAnsi="Times New Roman"/>
                <w:color w:val="000000"/>
                <w:spacing w:val="-2"/>
              </w:rPr>
              <w:tab/>
              <w:t>Związek Pracodawców „Transport i Logistyka Polska”</w:t>
            </w:r>
            <w:r w:rsidR="003D1501">
              <w:rPr>
                <w:rFonts w:ascii="Times New Roman" w:hAnsi="Times New Roman"/>
                <w:color w:val="000000"/>
                <w:spacing w:val="-2"/>
              </w:rPr>
              <w:t>,</w:t>
            </w:r>
          </w:p>
          <w:p w14:paraId="64A23857" w14:textId="13DC75C1"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89.</w:t>
            </w:r>
            <w:r w:rsidRPr="00603EFE">
              <w:rPr>
                <w:rFonts w:ascii="Times New Roman" w:hAnsi="Times New Roman"/>
                <w:color w:val="000000"/>
                <w:spacing w:val="-2"/>
              </w:rPr>
              <w:tab/>
              <w:t>Związek Pracodawców „Unia Producentów i Pracodawców Przemysłu Mięsnego”</w:t>
            </w:r>
            <w:r w:rsidR="003D1501">
              <w:rPr>
                <w:rFonts w:ascii="Times New Roman" w:hAnsi="Times New Roman"/>
                <w:color w:val="000000"/>
                <w:spacing w:val="-2"/>
              </w:rPr>
              <w:t>,</w:t>
            </w:r>
          </w:p>
          <w:p w14:paraId="65FE96D8" w14:textId="3E50A501"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90.</w:t>
            </w:r>
            <w:r w:rsidRPr="00603EFE">
              <w:rPr>
                <w:rFonts w:ascii="Times New Roman" w:hAnsi="Times New Roman"/>
                <w:color w:val="000000"/>
                <w:spacing w:val="-2"/>
              </w:rPr>
              <w:tab/>
              <w:t>Związek Pracodawców Branży Internetowej IAB Polska</w:t>
            </w:r>
            <w:r w:rsidR="003D1501">
              <w:rPr>
                <w:rFonts w:ascii="Times New Roman" w:hAnsi="Times New Roman"/>
                <w:color w:val="000000"/>
                <w:spacing w:val="-2"/>
              </w:rPr>
              <w:t>,</w:t>
            </w:r>
          </w:p>
          <w:p w14:paraId="2A37A1CD" w14:textId="4B40385B"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91.</w:t>
            </w:r>
            <w:r w:rsidRPr="00603EFE">
              <w:rPr>
                <w:rFonts w:ascii="Times New Roman" w:hAnsi="Times New Roman"/>
                <w:color w:val="000000"/>
                <w:spacing w:val="-2"/>
              </w:rPr>
              <w:tab/>
              <w:t>Związek Pracodawców Innowacyjnych Firm Farmaceutycznych INFARMA</w:t>
            </w:r>
            <w:r w:rsidR="003D1501">
              <w:rPr>
                <w:rFonts w:ascii="Times New Roman" w:hAnsi="Times New Roman"/>
                <w:color w:val="000000"/>
                <w:spacing w:val="-2"/>
              </w:rPr>
              <w:t>,</w:t>
            </w:r>
          </w:p>
          <w:p w14:paraId="0B1840A8" w14:textId="27ACDAC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92.</w:t>
            </w:r>
            <w:r w:rsidRPr="00603EFE">
              <w:rPr>
                <w:rFonts w:ascii="Times New Roman" w:hAnsi="Times New Roman"/>
                <w:color w:val="000000"/>
                <w:spacing w:val="-2"/>
              </w:rPr>
              <w:tab/>
              <w:t xml:space="preserve">Związek Pracodawców Mediów Elektronicznych i Telekomunikacji </w:t>
            </w:r>
            <w:proofErr w:type="spellStart"/>
            <w:r w:rsidRPr="00603EFE">
              <w:rPr>
                <w:rFonts w:ascii="Times New Roman" w:hAnsi="Times New Roman"/>
                <w:color w:val="000000"/>
                <w:spacing w:val="-2"/>
              </w:rPr>
              <w:t>Mediakom</w:t>
            </w:r>
            <w:proofErr w:type="spellEnd"/>
            <w:r w:rsidR="003D1501">
              <w:rPr>
                <w:rFonts w:ascii="Times New Roman" w:hAnsi="Times New Roman"/>
                <w:color w:val="000000"/>
                <w:spacing w:val="-2"/>
              </w:rPr>
              <w:t>,</w:t>
            </w:r>
          </w:p>
          <w:p w14:paraId="673FDD24" w14:textId="7C333E2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93.</w:t>
            </w:r>
            <w:r w:rsidRPr="00603EFE">
              <w:rPr>
                <w:rFonts w:ascii="Times New Roman" w:hAnsi="Times New Roman"/>
                <w:color w:val="000000"/>
                <w:spacing w:val="-2"/>
              </w:rPr>
              <w:tab/>
              <w:t>Związek Pracodawców Mediów Publicznych</w:t>
            </w:r>
            <w:r w:rsidR="003D1501">
              <w:rPr>
                <w:rFonts w:ascii="Times New Roman" w:hAnsi="Times New Roman"/>
                <w:color w:val="000000"/>
                <w:spacing w:val="-2"/>
              </w:rPr>
              <w:t>,</w:t>
            </w:r>
          </w:p>
          <w:p w14:paraId="291CE151" w14:textId="52885943"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94.</w:t>
            </w:r>
            <w:r w:rsidRPr="00603EFE">
              <w:rPr>
                <w:rFonts w:ascii="Times New Roman" w:hAnsi="Times New Roman"/>
                <w:color w:val="000000"/>
                <w:spacing w:val="-2"/>
              </w:rPr>
              <w:tab/>
              <w:t>Związek Pracodawców Technologii Cyfrowych LEWIATAN</w:t>
            </w:r>
            <w:r w:rsidR="003D1501">
              <w:rPr>
                <w:rFonts w:ascii="Times New Roman" w:hAnsi="Times New Roman"/>
                <w:color w:val="000000"/>
                <w:spacing w:val="-2"/>
              </w:rPr>
              <w:t>,</w:t>
            </w:r>
          </w:p>
          <w:p w14:paraId="062D4B07" w14:textId="595D261F"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95.</w:t>
            </w:r>
            <w:r w:rsidRPr="00603EFE">
              <w:rPr>
                <w:rFonts w:ascii="Times New Roman" w:hAnsi="Times New Roman"/>
                <w:color w:val="000000"/>
                <w:spacing w:val="-2"/>
              </w:rPr>
              <w:tab/>
              <w:t>Związek Pracodawców Wydawców Cyfrowych</w:t>
            </w:r>
            <w:r w:rsidR="003D1501">
              <w:rPr>
                <w:rFonts w:ascii="Times New Roman" w:hAnsi="Times New Roman"/>
                <w:color w:val="000000"/>
                <w:spacing w:val="-2"/>
              </w:rPr>
              <w:t>,</w:t>
            </w:r>
          </w:p>
          <w:p w14:paraId="55E96298" w14:textId="54D86F4B" w:rsidR="00603EFE" w:rsidRPr="00B37C80"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96.</w:t>
            </w:r>
            <w:r w:rsidRPr="00603EFE">
              <w:rPr>
                <w:rFonts w:ascii="Times New Roman" w:hAnsi="Times New Roman"/>
                <w:color w:val="000000"/>
                <w:spacing w:val="-2"/>
              </w:rPr>
              <w:tab/>
              <w:t>Związek Telewizji Kablowych w Polsce Izba Gospodarcza</w:t>
            </w:r>
            <w:r w:rsidR="003D1501">
              <w:rPr>
                <w:rFonts w:ascii="Times New Roman" w:hAnsi="Times New Roman"/>
                <w:color w:val="000000"/>
                <w:spacing w:val="-2"/>
              </w:rPr>
              <w:t>.</w:t>
            </w:r>
          </w:p>
          <w:p w14:paraId="0FB78278" w14:textId="77777777" w:rsidR="00C540BC" w:rsidRPr="00B37C80" w:rsidRDefault="00C540BC" w:rsidP="00B37C80">
            <w:pPr>
              <w:spacing w:line="240" w:lineRule="auto"/>
              <w:jc w:val="both"/>
              <w:rPr>
                <w:rFonts w:ascii="Times New Roman" w:hAnsi="Times New Roman"/>
                <w:color w:val="000000"/>
                <w:spacing w:val="-2"/>
              </w:rPr>
            </w:pPr>
          </w:p>
          <w:p w14:paraId="1D721887" w14:textId="77777777" w:rsidR="00603EFE" w:rsidRDefault="00603EFE" w:rsidP="00B37C80">
            <w:pPr>
              <w:spacing w:line="240" w:lineRule="auto"/>
              <w:jc w:val="both"/>
              <w:rPr>
                <w:rFonts w:ascii="Times New Roman" w:hAnsi="Times New Roman"/>
                <w:color w:val="000000"/>
                <w:spacing w:val="-2"/>
              </w:rPr>
            </w:pPr>
            <w:r>
              <w:rPr>
                <w:rFonts w:ascii="Times New Roman" w:hAnsi="Times New Roman"/>
                <w:color w:val="000000"/>
                <w:spacing w:val="-2"/>
              </w:rPr>
              <w:t>W ramach opiniowania projekt otrzymały następujące podmioty:</w:t>
            </w:r>
          </w:p>
          <w:p w14:paraId="566E2925"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w:t>
            </w:r>
            <w:r w:rsidRPr="00603EFE">
              <w:rPr>
                <w:rFonts w:ascii="Times New Roman" w:hAnsi="Times New Roman"/>
                <w:color w:val="000000"/>
                <w:spacing w:val="-2"/>
              </w:rPr>
              <w:tab/>
              <w:t>Prezes Głównego Urzędu Statystycznego,</w:t>
            </w:r>
          </w:p>
          <w:p w14:paraId="79413C52"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w:t>
            </w:r>
            <w:r w:rsidRPr="00603EFE">
              <w:rPr>
                <w:rFonts w:ascii="Times New Roman" w:hAnsi="Times New Roman"/>
                <w:color w:val="000000"/>
                <w:spacing w:val="-2"/>
              </w:rPr>
              <w:tab/>
              <w:t>Prezes Kasy Rolniczego Ubezpieczenia Społecznego,</w:t>
            </w:r>
          </w:p>
          <w:p w14:paraId="0A9B3440"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w:t>
            </w:r>
            <w:r w:rsidRPr="00603EFE">
              <w:rPr>
                <w:rFonts w:ascii="Times New Roman" w:hAnsi="Times New Roman"/>
                <w:color w:val="000000"/>
                <w:spacing w:val="-2"/>
              </w:rPr>
              <w:tab/>
              <w:t>Prezes Narodowego Funduszu Zdrowia,</w:t>
            </w:r>
          </w:p>
          <w:p w14:paraId="5B66D309"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w:t>
            </w:r>
            <w:r w:rsidRPr="00603EFE">
              <w:rPr>
                <w:rFonts w:ascii="Times New Roman" w:hAnsi="Times New Roman"/>
                <w:color w:val="000000"/>
                <w:spacing w:val="-2"/>
              </w:rPr>
              <w:tab/>
              <w:t>Pełnomocnik Rządu do Spraw Osób Niepełnosprawnych,</w:t>
            </w:r>
          </w:p>
          <w:p w14:paraId="36515A31"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w:t>
            </w:r>
            <w:r w:rsidRPr="00603EFE">
              <w:rPr>
                <w:rFonts w:ascii="Times New Roman" w:hAnsi="Times New Roman"/>
                <w:color w:val="000000"/>
                <w:spacing w:val="-2"/>
              </w:rPr>
              <w:tab/>
              <w:t>Prezes Polskiego Komitetu Normalizacyjnego,</w:t>
            </w:r>
          </w:p>
          <w:p w14:paraId="1E98FD9D"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w:t>
            </w:r>
            <w:r w:rsidRPr="00603EFE">
              <w:rPr>
                <w:rFonts w:ascii="Times New Roman" w:hAnsi="Times New Roman"/>
                <w:color w:val="000000"/>
                <w:spacing w:val="-2"/>
              </w:rPr>
              <w:tab/>
              <w:t>Prezes Urzędu Komunikacji Elektronicznej,</w:t>
            </w:r>
          </w:p>
          <w:p w14:paraId="08A7B401"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w:t>
            </w:r>
            <w:r w:rsidRPr="00603EFE">
              <w:rPr>
                <w:rFonts w:ascii="Times New Roman" w:hAnsi="Times New Roman"/>
                <w:color w:val="000000"/>
                <w:spacing w:val="-2"/>
              </w:rPr>
              <w:tab/>
              <w:t>Prezes Urzędu Ochrony Danych Osobowych,</w:t>
            </w:r>
          </w:p>
          <w:p w14:paraId="030351A1"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lastRenderedPageBreak/>
              <w:t>8.</w:t>
            </w:r>
            <w:r w:rsidRPr="00603EFE">
              <w:rPr>
                <w:rFonts w:ascii="Times New Roman" w:hAnsi="Times New Roman"/>
                <w:color w:val="000000"/>
                <w:spacing w:val="-2"/>
              </w:rPr>
              <w:tab/>
              <w:t>Prezes Urzędu Ochrony Konkurencji i Konsumentów,</w:t>
            </w:r>
          </w:p>
          <w:p w14:paraId="75DF853F"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w:t>
            </w:r>
            <w:r w:rsidRPr="00603EFE">
              <w:rPr>
                <w:rFonts w:ascii="Times New Roman" w:hAnsi="Times New Roman"/>
                <w:color w:val="000000"/>
                <w:spacing w:val="-2"/>
              </w:rPr>
              <w:tab/>
              <w:t>Prezes Urzędu Zamówień Publicznych,</w:t>
            </w:r>
          </w:p>
          <w:p w14:paraId="46DF0FA6"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10.</w:t>
            </w:r>
            <w:r w:rsidRPr="00603EFE">
              <w:rPr>
                <w:rFonts w:ascii="Times New Roman" w:hAnsi="Times New Roman"/>
                <w:color w:val="000000"/>
                <w:spacing w:val="-2"/>
              </w:rPr>
              <w:tab/>
              <w:t>Prezes Prokuratorii Generalnej Rzeczypospolitej Polskiej,</w:t>
            </w:r>
          </w:p>
          <w:p w14:paraId="48F2F717" w14:textId="77777777" w:rsid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11.</w:t>
            </w:r>
            <w:r w:rsidRPr="00603EFE">
              <w:rPr>
                <w:rFonts w:ascii="Times New Roman" w:hAnsi="Times New Roman"/>
                <w:color w:val="000000"/>
                <w:spacing w:val="-2"/>
              </w:rPr>
              <w:tab/>
              <w:t>Prezes Zakładu Ubezpieczeń Społecznych</w:t>
            </w:r>
          </w:p>
          <w:p w14:paraId="1FC39945" w14:textId="77777777" w:rsidR="00603EFE" w:rsidRDefault="00603EFE" w:rsidP="00603EFE">
            <w:pPr>
              <w:spacing w:line="240" w:lineRule="auto"/>
              <w:jc w:val="both"/>
              <w:rPr>
                <w:rFonts w:ascii="Times New Roman" w:hAnsi="Times New Roman"/>
                <w:color w:val="000000"/>
                <w:spacing w:val="-2"/>
              </w:rPr>
            </w:pPr>
          </w:p>
          <w:p w14:paraId="506DB4EA" w14:textId="77777777" w:rsidR="00603EFE" w:rsidRDefault="00603EFE" w:rsidP="00603EFE">
            <w:pPr>
              <w:spacing w:line="240" w:lineRule="auto"/>
              <w:jc w:val="both"/>
              <w:rPr>
                <w:rFonts w:ascii="Times New Roman" w:hAnsi="Times New Roman"/>
                <w:color w:val="000000"/>
                <w:spacing w:val="-2"/>
              </w:rPr>
            </w:pPr>
            <w:r>
              <w:rPr>
                <w:rFonts w:ascii="Times New Roman" w:hAnsi="Times New Roman"/>
                <w:color w:val="000000"/>
                <w:spacing w:val="-2"/>
              </w:rPr>
              <w:t>oraz:</w:t>
            </w:r>
          </w:p>
          <w:p w14:paraId="0562CB0E" w14:textId="77777777" w:rsidR="0081059A" w:rsidRDefault="0081059A" w:rsidP="00603EFE">
            <w:pPr>
              <w:spacing w:line="240" w:lineRule="auto"/>
              <w:jc w:val="both"/>
              <w:rPr>
                <w:rFonts w:ascii="Times New Roman" w:hAnsi="Times New Roman"/>
                <w:color w:val="000000"/>
                <w:spacing w:val="-2"/>
              </w:rPr>
            </w:pPr>
          </w:p>
          <w:p w14:paraId="5A721135"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1.</w:t>
            </w:r>
            <w:r w:rsidRPr="00603EFE">
              <w:rPr>
                <w:rFonts w:ascii="Times New Roman" w:hAnsi="Times New Roman"/>
                <w:color w:val="000000"/>
                <w:spacing w:val="-2"/>
              </w:rPr>
              <w:tab/>
              <w:t>Związek Pracodawców Business Centre Club,</w:t>
            </w:r>
          </w:p>
          <w:p w14:paraId="5B7AECF2"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2.</w:t>
            </w:r>
            <w:r w:rsidRPr="00603EFE">
              <w:rPr>
                <w:rFonts w:ascii="Times New Roman" w:hAnsi="Times New Roman"/>
                <w:color w:val="000000"/>
                <w:spacing w:val="-2"/>
              </w:rPr>
              <w:tab/>
              <w:t>Forum Związków Zawodowych,</w:t>
            </w:r>
          </w:p>
          <w:p w14:paraId="0E116DA6"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3.</w:t>
            </w:r>
            <w:r w:rsidRPr="00603EFE">
              <w:rPr>
                <w:rFonts w:ascii="Times New Roman" w:hAnsi="Times New Roman"/>
                <w:color w:val="000000"/>
                <w:spacing w:val="-2"/>
              </w:rPr>
              <w:tab/>
              <w:t>Niezależny Samorządowy Związek Zawodowy „Solidarność”,</w:t>
            </w:r>
          </w:p>
          <w:p w14:paraId="6A2D79A4"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4.</w:t>
            </w:r>
            <w:r w:rsidRPr="00603EFE">
              <w:rPr>
                <w:rFonts w:ascii="Times New Roman" w:hAnsi="Times New Roman"/>
                <w:color w:val="000000"/>
                <w:spacing w:val="-2"/>
              </w:rPr>
              <w:tab/>
              <w:t>Ogólnopolska Federacja Przedsiębiorców i Pracodawców Przedsiębiorcy.pl,</w:t>
            </w:r>
          </w:p>
          <w:p w14:paraId="0469C8B3"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5.</w:t>
            </w:r>
            <w:r w:rsidRPr="00603EFE">
              <w:rPr>
                <w:rFonts w:ascii="Times New Roman" w:hAnsi="Times New Roman"/>
                <w:color w:val="000000"/>
                <w:spacing w:val="-2"/>
              </w:rPr>
              <w:tab/>
              <w:t>Ogólnopolskie Porozumienie Związków Zawodowych,</w:t>
            </w:r>
          </w:p>
          <w:p w14:paraId="544E15FC"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6.</w:t>
            </w:r>
            <w:r w:rsidRPr="00603EFE">
              <w:rPr>
                <w:rFonts w:ascii="Times New Roman" w:hAnsi="Times New Roman"/>
                <w:color w:val="000000"/>
                <w:spacing w:val="-2"/>
              </w:rPr>
              <w:tab/>
              <w:t>Pracodawcy Rzeczypospolitej Polskiej,</w:t>
            </w:r>
          </w:p>
          <w:p w14:paraId="2307EB09"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7.</w:t>
            </w:r>
            <w:r w:rsidRPr="00603EFE">
              <w:rPr>
                <w:rFonts w:ascii="Times New Roman" w:hAnsi="Times New Roman"/>
                <w:color w:val="000000"/>
                <w:spacing w:val="-2"/>
              </w:rPr>
              <w:tab/>
              <w:t>Konfederacja Lewiatan,</w:t>
            </w:r>
          </w:p>
          <w:p w14:paraId="17C5C1C5" w14:textId="77777777" w:rsidR="00603EFE" w:rsidRP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8.</w:t>
            </w:r>
            <w:r w:rsidRPr="00603EFE">
              <w:rPr>
                <w:rFonts w:ascii="Times New Roman" w:hAnsi="Times New Roman"/>
                <w:color w:val="000000"/>
                <w:spacing w:val="-2"/>
              </w:rPr>
              <w:tab/>
              <w:t>Związek Rzemiosła Polskiego,</w:t>
            </w:r>
          </w:p>
          <w:p w14:paraId="5385A451" w14:textId="77777777" w:rsidR="00603EFE" w:rsidRDefault="00603EFE" w:rsidP="00603EFE">
            <w:pPr>
              <w:spacing w:line="240" w:lineRule="auto"/>
              <w:jc w:val="both"/>
              <w:rPr>
                <w:rFonts w:ascii="Times New Roman" w:hAnsi="Times New Roman"/>
                <w:color w:val="000000"/>
                <w:spacing w:val="-2"/>
              </w:rPr>
            </w:pPr>
            <w:r w:rsidRPr="00603EFE">
              <w:rPr>
                <w:rFonts w:ascii="Times New Roman" w:hAnsi="Times New Roman"/>
                <w:color w:val="000000"/>
                <w:spacing w:val="-2"/>
              </w:rPr>
              <w:t>9.</w:t>
            </w:r>
            <w:r w:rsidRPr="00603EFE">
              <w:rPr>
                <w:rFonts w:ascii="Times New Roman" w:hAnsi="Times New Roman"/>
                <w:color w:val="000000"/>
                <w:spacing w:val="-2"/>
              </w:rPr>
              <w:tab/>
              <w:t>Związek Przedsiębiorców i Pracodawców.</w:t>
            </w:r>
          </w:p>
          <w:p w14:paraId="34CE0A41" w14:textId="77777777" w:rsidR="00C540BC" w:rsidRPr="00B37C80" w:rsidRDefault="00C540BC" w:rsidP="00B37C80">
            <w:pPr>
              <w:spacing w:line="240" w:lineRule="auto"/>
              <w:jc w:val="both"/>
              <w:rPr>
                <w:rFonts w:ascii="Times New Roman" w:hAnsi="Times New Roman"/>
                <w:color w:val="000000"/>
                <w:spacing w:val="-2"/>
              </w:rPr>
            </w:pPr>
          </w:p>
          <w:p w14:paraId="649F927E" w14:textId="77777777" w:rsidR="00C540BC" w:rsidRPr="00B37C80" w:rsidRDefault="00753C92" w:rsidP="00B37C80">
            <w:pPr>
              <w:spacing w:line="240" w:lineRule="auto"/>
              <w:jc w:val="both"/>
              <w:rPr>
                <w:rFonts w:ascii="Times New Roman" w:hAnsi="Times New Roman"/>
                <w:color w:val="000000"/>
                <w:spacing w:val="-2"/>
              </w:rPr>
            </w:pPr>
            <w:r>
              <w:rPr>
                <w:rFonts w:ascii="Times New Roman" w:hAnsi="Times New Roman"/>
                <w:color w:val="000000"/>
                <w:spacing w:val="-2"/>
              </w:rPr>
              <w:t xml:space="preserve">Ponadto, projekt uchwały został przekazany do zaopiniowania Rady Działalności Pożytku Publicznego oraz Rady Dialogu Społecznego, a także </w:t>
            </w:r>
            <w:r w:rsidR="00455F32" w:rsidRPr="00455F32">
              <w:rPr>
                <w:rFonts w:ascii="Times New Roman" w:hAnsi="Times New Roman"/>
                <w:color w:val="000000"/>
                <w:spacing w:val="-2"/>
              </w:rPr>
              <w:t>został przekazany do zaopiniowania Komisji Wspólnej Rządu i Samorządu Terytorialnego</w:t>
            </w:r>
            <w:r>
              <w:rPr>
                <w:rFonts w:ascii="Times New Roman" w:hAnsi="Times New Roman"/>
                <w:color w:val="000000"/>
                <w:spacing w:val="-2"/>
              </w:rPr>
              <w:t>.</w:t>
            </w:r>
          </w:p>
          <w:p w14:paraId="62EBF3C5" w14:textId="77777777" w:rsidR="00C540BC" w:rsidRPr="00B37C80" w:rsidRDefault="00C540BC" w:rsidP="00B37C80">
            <w:pPr>
              <w:spacing w:line="240" w:lineRule="auto"/>
              <w:jc w:val="both"/>
              <w:rPr>
                <w:rFonts w:ascii="Times New Roman" w:hAnsi="Times New Roman"/>
                <w:color w:val="000000"/>
                <w:spacing w:val="-2"/>
              </w:rPr>
            </w:pPr>
          </w:p>
          <w:p w14:paraId="152235C5" w14:textId="7FE3DEB5" w:rsidR="00C540BC" w:rsidRPr="00B37C80" w:rsidRDefault="00455F32" w:rsidP="00455F32">
            <w:pPr>
              <w:spacing w:line="240" w:lineRule="auto"/>
              <w:jc w:val="both"/>
              <w:rPr>
                <w:rFonts w:ascii="Times New Roman" w:hAnsi="Times New Roman"/>
                <w:color w:val="000000"/>
                <w:spacing w:val="-2"/>
              </w:rPr>
            </w:pPr>
            <w:r w:rsidRPr="00455F32">
              <w:rPr>
                <w:rFonts w:ascii="Times New Roman" w:hAnsi="Times New Roman"/>
                <w:color w:val="000000"/>
                <w:spacing w:val="-2"/>
              </w:rPr>
              <w:t>Wyniki z przeprowadzon</w:t>
            </w:r>
            <w:r w:rsidR="004116B9">
              <w:rPr>
                <w:rFonts w:ascii="Times New Roman" w:hAnsi="Times New Roman"/>
                <w:color w:val="000000"/>
                <w:spacing w:val="-2"/>
              </w:rPr>
              <w:t>ych konsultacji publicznych oraz</w:t>
            </w:r>
            <w:r w:rsidRPr="00455F32">
              <w:rPr>
                <w:rFonts w:ascii="Times New Roman" w:hAnsi="Times New Roman"/>
                <w:color w:val="000000"/>
                <w:spacing w:val="-2"/>
              </w:rPr>
              <w:t xml:space="preserve"> opiniowania zosta</w:t>
            </w:r>
            <w:r w:rsidR="00B40916">
              <w:rPr>
                <w:rFonts w:ascii="Times New Roman" w:hAnsi="Times New Roman"/>
                <w:color w:val="000000"/>
                <w:spacing w:val="-2"/>
              </w:rPr>
              <w:t>ły</w:t>
            </w:r>
            <w:r w:rsidRPr="00455F32">
              <w:rPr>
                <w:rFonts w:ascii="Times New Roman" w:hAnsi="Times New Roman"/>
                <w:color w:val="000000"/>
                <w:spacing w:val="-2"/>
              </w:rPr>
              <w:t xml:space="preserve"> przedstawione w </w:t>
            </w:r>
            <w:r w:rsidR="00B40916">
              <w:rPr>
                <w:rFonts w:ascii="Times New Roman" w:hAnsi="Times New Roman"/>
                <w:color w:val="000000"/>
                <w:spacing w:val="-2"/>
              </w:rPr>
              <w:t>tabeli</w:t>
            </w:r>
            <w:r w:rsidRPr="00455F32">
              <w:rPr>
                <w:rFonts w:ascii="Times New Roman" w:hAnsi="Times New Roman"/>
                <w:color w:val="000000"/>
                <w:spacing w:val="-2"/>
              </w:rPr>
              <w:t>.</w:t>
            </w:r>
          </w:p>
          <w:p w14:paraId="6D98A12B" w14:textId="77777777" w:rsidR="006A701A" w:rsidRPr="00B37C80" w:rsidRDefault="006A701A" w:rsidP="00B37C80">
            <w:pPr>
              <w:spacing w:line="240" w:lineRule="auto"/>
              <w:jc w:val="both"/>
              <w:rPr>
                <w:rFonts w:ascii="Times New Roman" w:hAnsi="Times New Roman"/>
                <w:color w:val="000000"/>
                <w:spacing w:val="-2"/>
              </w:rPr>
            </w:pPr>
          </w:p>
        </w:tc>
      </w:tr>
      <w:tr w:rsidR="006A701A" w:rsidRPr="008B4FE6" w14:paraId="0BBEAE9B" w14:textId="77777777" w:rsidTr="281A4CE9">
        <w:trPr>
          <w:gridAfter w:val="1"/>
          <w:wAfter w:w="10" w:type="dxa"/>
          <w:trHeight w:val="363"/>
        </w:trPr>
        <w:tc>
          <w:tcPr>
            <w:tcW w:w="10935" w:type="dxa"/>
            <w:gridSpan w:val="29"/>
            <w:shd w:val="clear" w:color="auto" w:fill="99CCFF"/>
            <w:vAlign w:val="center"/>
          </w:tcPr>
          <w:p w14:paraId="723B0CB8"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1F0A4BE2" w14:textId="77777777" w:rsidTr="281A4CE9">
        <w:trPr>
          <w:gridAfter w:val="1"/>
          <w:wAfter w:w="10" w:type="dxa"/>
          <w:trHeight w:val="142"/>
        </w:trPr>
        <w:tc>
          <w:tcPr>
            <w:tcW w:w="2756" w:type="dxa"/>
            <w:gridSpan w:val="4"/>
            <w:vMerge w:val="restart"/>
            <w:shd w:val="clear" w:color="auto" w:fill="FFFFFF" w:themeFill="background1"/>
          </w:tcPr>
          <w:p w14:paraId="773023D5" w14:textId="77777777" w:rsidR="00260F33" w:rsidRPr="00C53F26" w:rsidRDefault="00821717" w:rsidP="00821717">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179" w:type="dxa"/>
            <w:gridSpan w:val="25"/>
            <w:shd w:val="clear" w:color="auto" w:fill="FFFFFF" w:themeFill="background1"/>
          </w:tcPr>
          <w:p w14:paraId="37430DAD"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57668E" w:rsidRPr="008B4FE6" w14:paraId="51FC9B47" w14:textId="77777777" w:rsidTr="281A4CE9">
        <w:trPr>
          <w:gridAfter w:val="1"/>
          <w:wAfter w:w="10" w:type="dxa"/>
          <w:trHeight w:val="142"/>
        </w:trPr>
        <w:tc>
          <w:tcPr>
            <w:tcW w:w="2756" w:type="dxa"/>
            <w:gridSpan w:val="4"/>
            <w:vMerge/>
          </w:tcPr>
          <w:p w14:paraId="2946DB82"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586" w:type="dxa"/>
            <w:gridSpan w:val="2"/>
            <w:shd w:val="clear" w:color="auto" w:fill="FFFFFF" w:themeFill="background1"/>
          </w:tcPr>
          <w:p w14:paraId="4B584315"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hemeFill="background1"/>
          </w:tcPr>
          <w:p w14:paraId="56B20A0C"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726" w:type="dxa"/>
            <w:gridSpan w:val="2"/>
            <w:shd w:val="clear" w:color="auto" w:fill="FFFFFF" w:themeFill="background1"/>
          </w:tcPr>
          <w:p w14:paraId="18F999B5"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hemeFill="background1"/>
          </w:tcPr>
          <w:p w14:paraId="5FCD5EC4"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hemeFill="background1"/>
          </w:tcPr>
          <w:p w14:paraId="2598DEE6"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hemeFill="background1"/>
          </w:tcPr>
          <w:p w14:paraId="78941E47"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649" w:type="dxa"/>
            <w:gridSpan w:val="3"/>
            <w:shd w:val="clear" w:color="auto" w:fill="FFFFFF" w:themeFill="background1"/>
          </w:tcPr>
          <w:p w14:paraId="29B4EA1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635" w:type="dxa"/>
            <w:gridSpan w:val="3"/>
            <w:shd w:val="clear" w:color="auto" w:fill="FFFFFF" w:themeFill="background1"/>
          </w:tcPr>
          <w:p w14:paraId="75697EEC"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hemeFill="background1"/>
          </w:tcPr>
          <w:p w14:paraId="44B0A20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hemeFill="background1"/>
          </w:tcPr>
          <w:p w14:paraId="2B2B7304"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hemeFill="background1"/>
          </w:tcPr>
          <w:p w14:paraId="5D369756"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94" w:type="dxa"/>
            <w:gridSpan w:val="2"/>
            <w:shd w:val="clear" w:color="auto" w:fill="FFFFFF" w:themeFill="background1"/>
          </w:tcPr>
          <w:p w14:paraId="2E2B42B2"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57668E" w:rsidRPr="008B4FE6" w14:paraId="39FAE3EB" w14:textId="77777777" w:rsidTr="281A4CE9">
        <w:trPr>
          <w:trHeight w:val="321"/>
        </w:trPr>
        <w:tc>
          <w:tcPr>
            <w:tcW w:w="2756" w:type="dxa"/>
            <w:gridSpan w:val="4"/>
            <w:shd w:val="clear" w:color="auto" w:fill="FFFFFF" w:themeFill="background1"/>
            <w:vAlign w:val="center"/>
          </w:tcPr>
          <w:p w14:paraId="7148EA15"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86" w:type="dxa"/>
            <w:gridSpan w:val="2"/>
            <w:shd w:val="clear" w:color="auto" w:fill="FFFFFF" w:themeFill="background1"/>
          </w:tcPr>
          <w:p w14:paraId="2322F001"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B7EFE02"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33113584"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5531F93F"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213FF8E"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370D6AA5"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05F7728E"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3D22F59A"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56C62623"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A06C686"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1574AF32"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0CF44D54" w14:textId="77777777" w:rsidR="0057668E" w:rsidRPr="00B37C80" w:rsidRDefault="0069187B" w:rsidP="009107F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57668E" w:rsidRPr="008B4FE6" w14:paraId="5BE20A0E" w14:textId="77777777" w:rsidTr="281A4CE9">
        <w:trPr>
          <w:trHeight w:val="321"/>
        </w:trPr>
        <w:tc>
          <w:tcPr>
            <w:tcW w:w="2756" w:type="dxa"/>
            <w:gridSpan w:val="4"/>
            <w:shd w:val="clear" w:color="auto" w:fill="FFFFFF" w:themeFill="background1"/>
            <w:vAlign w:val="center"/>
          </w:tcPr>
          <w:p w14:paraId="3285312D"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86" w:type="dxa"/>
            <w:gridSpan w:val="2"/>
            <w:shd w:val="clear" w:color="auto" w:fill="FFFFFF" w:themeFill="background1"/>
          </w:tcPr>
          <w:p w14:paraId="165DCE8A"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BD0726E"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47F30171"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132FFD68"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F6BB521"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53AF8648"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3A6AE620"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5D56E414"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BC9F2DD"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24452D0A"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6A355B75" w14:textId="77777777" w:rsidR="0057668E" w:rsidRPr="00B37C80" w:rsidRDefault="0069187B"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579F9DF6" w14:textId="77777777" w:rsidR="0057668E" w:rsidRPr="00B37C80" w:rsidRDefault="0069187B" w:rsidP="009107F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57668E" w:rsidRPr="008B4FE6" w14:paraId="672917ED" w14:textId="77777777" w:rsidTr="281A4CE9">
        <w:trPr>
          <w:trHeight w:val="344"/>
        </w:trPr>
        <w:tc>
          <w:tcPr>
            <w:tcW w:w="2756" w:type="dxa"/>
            <w:gridSpan w:val="4"/>
            <w:shd w:val="clear" w:color="auto" w:fill="FFFFFF" w:themeFill="background1"/>
            <w:vAlign w:val="center"/>
          </w:tcPr>
          <w:p w14:paraId="12DDA1B5"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86" w:type="dxa"/>
            <w:gridSpan w:val="2"/>
            <w:shd w:val="clear" w:color="auto" w:fill="FFFFFF" w:themeFill="background1"/>
          </w:tcPr>
          <w:p w14:paraId="0146225B"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207ADCD"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5D64A453"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3081C80F"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209E21E"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62D7B3BE"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1E6EE343"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42EFDDCA"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24370D3"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5353C90A"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5F1B12B4"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5EC6149D" w14:textId="77777777" w:rsidR="0057668E" w:rsidRPr="00B37C80" w:rsidRDefault="0069187B"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7EAEBBE9" w14:textId="77777777" w:rsidTr="281A4CE9">
        <w:trPr>
          <w:trHeight w:val="344"/>
        </w:trPr>
        <w:tc>
          <w:tcPr>
            <w:tcW w:w="2756" w:type="dxa"/>
            <w:gridSpan w:val="4"/>
            <w:shd w:val="clear" w:color="auto" w:fill="FFFFFF" w:themeFill="background1"/>
            <w:vAlign w:val="center"/>
          </w:tcPr>
          <w:p w14:paraId="5358CAF4"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86" w:type="dxa"/>
            <w:gridSpan w:val="2"/>
            <w:shd w:val="clear" w:color="auto" w:fill="FFFFFF" w:themeFill="background1"/>
          </w:tcPr>
          <w:p w14:paraId="674C032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222157C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6977734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290A971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0717F1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486DD9C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7DCFEC4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750AB38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81DA1E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434976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69740B5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22BA10F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44488CFD" w14:textId="77777777" w:rsidTr="281A4CE9">
        <w:trPr>
          <w:trHeight w:val="330"/>
        </w:trPr>
        <w:tc>
          <w:tcPr>
            <w:tcW w:w="2756" w:type="dxa"/>
            <w:gridSpan w:val="4"/>
            <w:shd w:val="clear" w:color="auto" w:fill="FFFFFF" w:themeFill="background1"/>
            <w:vAlign w:val="center"/>
          </w:tcPr>
          <w:p w14:paraId="182CB2FF"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86" w:type="dxa"/>
            <w:gridSpan w:val="2"/>
            <w:shd w:val="clear" w:color="auto" w:fill="FFFFFF" w:themeFill="background1"/>
          </w:tcPr>
          <w:p w14:paraId="55C3BA76"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50BD728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52ECD0D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1FAB9EC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5306EB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2EAC5A9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26EE7DB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5C0A68D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139BF1F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3E3A27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769908A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7E83114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60F5E06C" w14:textId="77777777" w:rsidTr="281A4CE9">
        <w:trPr>
          <w:trHeight w:val="330"/>
        </w:trPr>
        <w:tc>
          <w:tcPr>
            <w:tcW w:w="2756" w:type="dxa"/>
            <w:gridSpan w:val="4"/>
            <w:shd w:val="clear" w:color="auto" w:fill="FFFFFF" w:themeFill="background1"/>
            <w:vAlign w:val="center"/>
          </w:tcPr>
          <w:p w14:paraId="55338289"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86" w:type="dxa"/>
            <w:gridSpan w:val="2"/>
            <w:shd w:val="clear" w:color="auto" w:fill="FFFFFF" w:themeFill="background1"/>
          </w:tcPr>
          <w:p w14:paraId="28EA612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DD8D7F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2E8F6A6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61F2810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31ECE4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3940899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0DB21CA6"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3F94106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6400BC5"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562729E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623F4A4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37047F1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129C844D" w14:textId="77777777" w:rsidTr="281A4CE9">
        <w:trPr>
          <w:trHeight w:val="351"/>
        </w:trPr>
        <w:tc>
          <w:tcPr>
            <w:tcW w:w="2756" w:type="dxa"/>
            <w:gridSpan w:val="4"/>
            <w:shd w:val="clear" w:color="auto" w:fill="FFFFFF" w:themeFill="background1"/>
            <w:vAlign w:val="center"/>
          </w:tcPr>
          <w:p w14:paraId="7499D2BB"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86" w:type="dxa"/>
            <w:gridSpan w:val="2"/>
            <w:shd w:val="clear" w:color="auto" w:fill="FFFFFF" w:themeFill="background1"/>
          </w:tcPr>
          <w:p w14:paraId="68C27B8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846B226"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687C6CF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3298C3B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2D19A2F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781AA89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5589E8F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2B7B82D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5AF4EE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1EC5F7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3FF8213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0A2B7E2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27D4CE82" w14:textId="77777777" w:rsidTr="281A4CE9">
        <w:trPr>
          <w:trHeight w:val="351"/>
        </w:trPr>
        <w:tc>
          <w:tcPr>
            <w:tcW w:w="2756" w:type="dxa"/>
            <w:gridSpan w:val="4"/>
            <w:shd w:val="clear" w:color="auto" w:fill="FFFFFF" w:themeFill="background1"/>
            <w:vAlign w:val="center"/>
          </w:tcPr>
          <w:p w14:paraId="4F80D5C1"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86" w:type="dxa"/>
            <w:gridSpan w:val="2"/>
            <w:shd w:val="clear" w:color="auto" w:fill="FFFFFF" w:themeFill="background1"/>
          </w:tcPr>
          <w:p w14:paraId="3DEAE32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CED564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55059D96"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55B3BC3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52D73B1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1CB4E61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2F23614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7D6C811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FE745E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A630F1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598926E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09CE57C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06BE4BCD" w14:textId="77777777" w:rsidTr="281A4CE9">
        <w:trPr>
          <w:trHeight w:val="360"/>
        </w:trPr>
        <w:tc>
          <w:tcPr>
            <w:tcW w:w="2756" w:type="dxa"/>
            <w:gridSpan w:val="4"/>
            <w:shd w:val="clear" w:color="auto" w:fill="FFFFFF" w:themeFill="background1"/>
            <w:vAlign w:val="center"/>
          </w:tcPr>
          <w:p w14:paraId="4538F780"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86" w:type="dxa"/>
            <w:gridSpan w:val="2"/>
            <w:shd w:val="clear" w:color="auto" w:fill="FFFFFF" w:themeFill="background1"/>
          </w:tcPr>
          <w:p w14:paraId="6C149A4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3F0761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164A38E6"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197083BD"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1190F6D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4BB8D9FD"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4B46283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02783A0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824D7E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BE6BC8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48883E73"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5987C96C"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041B8BAA" w14:textId="77777777" w:rsidTr="281A4CE9">
        <w:trPr>
          <w:trHeight w:val="360"/>
        </w:trPr>
        <w:tc>
          <w:tcPr>
            <w:tcW w:w="2756" w:type="dxa"/>
            <w:gridSpan w:val="4"/>
            <w:shd w:val="clear" w:color="auto" w:fill="FFFFFF" w:themeFill="background1"/>
            <w:vAlign w:val="center"/>
          </w:tcPr>
          <w:p w14:paraId="0FE98B17"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86" w:type="dxa"/>
            <w:gridSpan w:val="2"/>
            <w:shd w:val="clear" w:color="auto" w:fill="FFFFFF" w:themeFill="background1"/>
          </w:tcPr>
          <w:p w14:paraId="32476DE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A5CE35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7264C23D"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5C10083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FDA51F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6D29B39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2E7180C5"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003DAB3D"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70364E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610D4EC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495F979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34CF5549"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6A40B15A" w14:textId="77777777" w:rsidTr="281A4CE9">
        <w:trPr>
          <w:trHeight w:val="357"/>
        </w:trPr>
        <w:tc>
          <w:tcPr>
            <w:tcW w:w="2756" w:type="dxa"/>
            <w:gridSpan w:val="4"/>
            <w:shd w:val="clear" w:color="auto" w:fill="FFFFFF" w:themeFill="background1"/>
            <w:vAlign w:val="center"/>
          </w:tcPr>
          <w:p w14:paraId="3B4B36E9"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86" w:type="dxa"/>
            <w:gridSpan w:val="2"/>
            <w:shd w:val="clear" w:color="auto" w:fill="FFFFFF" w:themeFill="background1"/>
          </w:tcPr>
          <w:p w14:paraId="50A3201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7D9FB91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4CF8CF75"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4991552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70DFE0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3D68EBA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5D0CAFC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34FB44A7"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CB8AC51"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33392D1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7053993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4EEAB08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9187B" w:rsidRPr="008B4FE6" w14:paraId="1F977971" w14:textId="77777777" w:rsidTr="281A4CE9">
        <w:trPr>
          <w:trHeight w:val="357"/>
        </w:trPr>
        <w:tc>
          <w:tcPr>
            <w:tcW w:w="2756" w:type="dxa"/>
            <w:gridSpan w:val="4"/>
            <w:shd w:val="clear" w:color="auto" w:fill="FFFFFF" w:themeFill="background1"/>
            <w:vAlign w:val="center"/>
          </w:tcPr>
          <w:p w14:paraId="49FC962D" w14:textId="77777777" w:rsidR="0069187B" w:rsidRPr="00C53F26" w:rsidRDefault="0069187B" w:rsidP="0069187B">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86" w:type="dxa"/>
            <w:gridSpan w:val="2"/>
            <w:shd w:val="clear" w:color="auto" w:fill="FFFFFF" w:themeFill="background1"/>
          </w:tcPr>
          <w:p w14:paraId="5B3D277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0557C35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726" w:type="dxa"/>
            <w:gridSpan w:val="2"/>
            <w:shd w:val="clear" w:color="auto" w:fill="FFFFFF" w:themeFill="background1"/>
          </w:tcPr>
          <w:p w14:paraId="0F0BFD08"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hemeFill="background1"/>
          </w:tcPr>
          <w:p w14:paraId="562D339D"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E36519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74FACF82"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49" w:type="dxa"/>
            <w:gridSpan w:val="3"/>
            <w:shd w:val="clear" w:color="auto" w:fill="FFFFFF" w:themeFill="background1"/>
          </w:tcPr>
          <w:p w14:paraId="13C7B004"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635" w:type="dxa"/>
            <w:gridSpan w:val="3"/>
            <w:shd w:val="clear" w:color="auto" w:fill="FFFFFF" w:themeFill="background1"/>
          </w:tcPr>
          <w:p w14:paraId="68FC10AA"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41CCE8DB"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hemeFill="background1"/>
          </w:tcPr>
          <w:p w14:paraId="23E29CA0"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hemeFill="background1"/>
          </w:tcPr>
          <w:p w14:paraId="31D67BBE"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604" w:type="dxa"/>
            <w:gridSpan w:val="3"/>
            <w:shd w:val="clear" w:color="auto" w:fill="FFFFFF" w:themeFill="background1"/>
          </w:tcPr>
          <w:p w14:paraId="1C31C1CF" w14:textId="77777777" w:rsidR="0069187B" w:rsidRPr="00B37C80" w:rsidRDefault="0069187B" w:rsidP="0069187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6A701A" w:rsidRPr="008B4FE6" w14:paraId="21D8F295" w14:textId="77777777" w:rsidTr="281A4CE9">
        <w:trPr>
          <w:gridAfter w:val="1"/>
          <w:wAfter w:w="10" w:type="dxa"/>
          <w:trHeight w:val="348"/>
        </w:trPr>
        <w:tc>
          <w:tcPr>
            <w:tcW w:w="1866" w:type="dxa"/>
            <w:gridSpan w:val="2"/>
            <w:shd w:val="clear" w:color="auto" w:fill="FFFFFF" w:themeFill="background1"/>
            <w:vAlign w:val="center"/>
          </w:tcPr>
          <w:p w14:paraId="239E7352" w14:textId="77777777" w:rsidR="006A701A" w:rsidRPr="00C53F26" w:rsidRDefault="006A701A" w:rsidP="005741EE">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069" w:type="dxa"/>
            <w:gridSpan w:val="27"/>
            <w:shd w:val="clear" w:color="auto" w:fill="FFFFFF" w:themeFill="background1"/>
            <w:vAlign w:val="center"/>
          </w:tcPr>
          <w:p w14:paraId="5997CC1D" w14:textId="77777777" w:rsidR="006A701A" w:rsidRPr="00B37C80" w:rsidRDefault="006A701A" w:rsidP="00B37C80">
            <w:pPr>
              <w:spacing w:line="240" w:lineRule="auto"/>
              <w:jc w:val="both"/>
              <w:rPr>
                <w:rFonts w:ascii="Times New Roman" w:hAnsi="Times New Roman"/>
                <w:color w:val="000000"/>
                <w:sz w:val="21"/>
                <w:szCs w:val="21"/>
              </w:rPr>
            </w:pPr>
          </w:p>
          <w:p w14:paraId="7F467386" w14:textId="77777777" w:rsidR="00E11161" w:rsidRDefault="00E11161" w:rsidP="00E11161">
            <w:pPr>
              <w:rPr>
                <w:rFonts w:ascii="Times New Roman" w:hAnsi="Times New Roman"/>
                <w:color w:val="000000"/>
                <w:sz w:val="21"/>
                <w:szCs w:val="21"/>
              </w:rPr>
            </w:pPr>
            <w:r w:rsidRPr="00E11161">
              <w:rPr>
                <w:rFonts w:ascii="Times New Roman" w:hAnsi="Times New Roman"/>
                <w:color w:val="000000"/>
                <w:sz w:val="21"/>
                <w:szCs w:val="21"/>
              </w:rPr>
              <w:t>Przyjęte rozwiązania nie spowodują dodatkowych skutków finansowych dla sektora finansów publicznych, w tym budżetu państwa i budżetów jednostek samorządu terytorialnego.</w:t>
            </w:r>
          </w:p>
          <w:p w14:paraId="110FFD37" w14:textId="77777777" w:rsidR="00E11161" w:rsidRDefault="00E11161" w:rsidP="00E11161">
            <w:pPr>
              <w:rPr>
                <w:rFonts w:ascii="Times New Roman" w:hAnsi="Times New Roman"/>
                <w:color w:val="000000"/>
                <w:sz w:val="21"/>
                <w:szCs w:val="21"/>
              </w:rPr>
            </w:pPr>
          </w:p>
          <w:p w14:paraId="6B699379" w14:textId="77777777" w:rsidR="006A701A" w:rsidRPr="00B37C80" w:rsidRDefault="006A701A" w:rsidP="00E11161">
            <w:pPr>
              <w:rPr>
                <w:rFonts w:ascii="Times New Roman" w:hAnsi="Times New Roman"/>
                <w:color w:val="000000"/>
                <w:sz w:val="21"/>
                <w:szCs w:val="21"/>
              </w:rPr>
            </w:pPr>
          </w:p>
        </w:tc>
      </w:tr>
      <w:tr w:rsidR="00E24BD7" w:rsidRPr="008B4FE6" w14:paraId="703AA24A" w14:textId="77777777" w:rsidTr="281A4CE9">
        <w:trPr>
          <w:gridAfter w:val="1"/>
          <w:wAfter w:w="10" w:type="dxa"/>
          <w:trHeight w:val="1926"/>
        </w:trPr>
        <w:tc>
          <w:tcPr>
            <w:tcW w:w="1866" w:type="dxa"/>
            <w:gridSpan w:val="2"/>
            <w:shd w:val="clear" w:color="auto" w:fill="FFFFFF" w:themeFill="background1"/>
          </w:tcPr>
          <w:p w14:paraId="36279B90" w14:textId="77777777" w:rsidR="00E24BD7" w:rsidRPr="00C53F26" w:rsidRDefault="001B3460"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9069" w:type="dxa"/>
            <w:gridSpan w:val="27"/>
            <w:shd w:val="clear" w:color="auto" w:fill="FFFFFF" w:themeFill="background1"/>
          </w:tcPr>
          <w:p w14:paraId="2CDB5F98" w14:textId="0C631E77" w:rsidR="00E24BD7" w:rsidRPr="00C53F26" w:rsidRDefault="00E11161" w:rsidP="00B37C80">
            <w:pPr>
              <w:spacing w:line="240" w:lineRule="auto"/>
              <w:jc w:val="both"/>
              <w:rPr>
                <w:rFonts w:ascii="Times New Roman" w:hAnsi="Times New Roman"/>
                <w:color w:val="000000"/>
                <w:sz w:val="21"/>
                <w:szCs w:val="21"/>
              </w:rPr>
            </w:pPr>
            <w:r w:rsidRPr="3EADEFBF">
              <w:rPr>
                <w:rFonts w:ascii="Times New Roman" w:hAnsi="Times New Roman"/>
                <w:color w:val="000000" w:themeColor="text1"/>
                <w:sz w:val="21"/>
                <w:szCs w:val="21"/>
              </w:rPr>
              <w:t xml:space="preserve">Strategia przyjmowana jest uchwałą Rady Ministrów i sama bezpośrednio nie rodzi skutków finansowych. Strategia jest jedynie dokumentem kierunkowym, wskazującym strategiczne priorytety i kierunki działań. Podjęcie działań opisanych w Strategii, a rodzących skutki finansowe, wymaga albo korzystania z obecnie dostępnych instrumentów z zaplanowanymi środkami finansowymi albo przyjęcie nowych aktów prawa powszechnie obowiązującego (w takim przypadku określenie skutków finansowych powinno być dokonywane przy projektowaniu tych przepisów). Sama Strategia nie jest podstawą do zabezpieczenia dodatkowych środków finansowych na rzecz realizacji jej celów. </w:t>
            </w:r>
            <w:r w:rsidRPr="5853CDA6">
              <w:rPr>
                <w:rFonts w:ascii="Times New Roman" w:hAnsi="Times New Roman"/>
                <w:color w:val="000000" w:themeColor="text1"/>
                <w:sz w:val="21"/>
                <w:szCs w:val="21"/>
              </w:rPr>
              <w:t>Strategia</w:t>
            </w:r>
            <w:r w:rsidR="009F6F1B">
              <w:rPr>
                <w:rFonts w:ascii="Times New Roman" w:hAnsi="Times New Roman"/>
                <w:color w:val="000000" w:themeColor="text1"/>
                <w:sz w:val="21"/>
                <w:szCs w:val="21"/>
              </w:rPr>
              <w:t xml:space="preserve"> </w:t>
            </w:r>
            <w:r w:rsidRPr="5853CDA6">
              <w:rPr>
                <w:rFonts w:ascii="Times New Roman" w:hAnsi="Times New Roman"/>
                <w:color w:val="000000" w:themeColor="text1"/>
                <w:sz w:val="21"/>
                <w:szCs w:val="21"/>
              </w:rPr>
              <w:t>nie stanowi dokument</w:t>
            </w:r>
            <w:r w:rsidR="28E6068F" w:rsidRPr="5853CDA6">
              <w:rPr>
                <w:rFonts w:ascii="Times New Roman" w:hAnsi="Times New Roman"/>
                <w:color w:val="000000" w:themeColor="text1"/>
                <w:sz w:val="21"/>
                <w:szCs w:val="21"/>
              </w:rPr>
              <w:t>u</w:t>
            </w:r>
            <w:r w:rsidR="009F6F1B">
              <w:rPr>
                <w:rFonts w:ascii="Times New Roman" w:hAnsi="Times New Roman"/>
                <w:color w:val="000000" w:themeColor="text1"/>
                <w:sz w:val="21"/>
                <w:szCs w:val="21"/>
              </w:rPr>
              <w:t xml:space="preserve"> </w:t>
            </w:r>
            <w:r w:rsidRPr="5853CDA6">
              <w:rPr>
                <w:rFonts w:ascii="Times New Roman" w:hAnsi="Times New Roman"/>
                <w:color w:val="000000" w:themeColor="text1"/>
                <w:sz w:val="21"/>
                <w:szCs w:val="21"/>
              </w:rPr>
              <w:t>służąc</w:t>
            </w:r>
            <w:r w:rsidR="568EBF6F" w:rsidRPr="5853CDA6">
              <w:rPr>
                <w:rFonts w:ascii="Times New Roman" w:hAnsi="Times New Roman"/>
                <w:color w:val="000000" w:themeColor="text1"/>
                <w:sz w:val="21"/>
                <w:szCs w:val="21"/>
              </w:rPr>
              <w:t>ego</w:t>
            </w:r>
            <w:r w:rsidRPr="5853CDA6">
              <w:rPr>
                <w:rFonts w:ascii="Times New Roman" w:hAnsi="Times New Roman"/>
                <w:color w:val="000000" w:themeColor="text1"/>
                <w:sz w:val="21"/>
                <w:szCs w:val="21"/>
              </w:rPr>
              <w:t xml:space="preserve"> planowaniu budżetowemu.</w:t>
            </w:r>
            <w:r w:rsidR="008D5CF9">
              <w:rPr>
                <w:rFonts w:ascii="Times New Roman" w:hAnsi="Times New Roman"/>
                <w:color w:val="000000" w:themeColor="text1"/>
                <w:sz w:val="21"/>
                <w:szCs w:val="21"/>
              </w:rPr>
              <w:t xml:space="preserve"> </w:t>
            </w:r>
            <w:r w:rsidRPr="3EADEFBF">
              <w:rPr>
                <w:rFonts w:ascii="Times New Roman" w:hAnsi="Times New Roman"/>
                <w:color w:val="000000" w:themeColor="text1"/>
                <w:sz w:val="21"/>
                <w:szCs w:val="21"/>
              </w:rPr>
              <w:t>nie stanowią dokumentów służących planowaniu budżetowemu.</w:t>
            </w:r>
          </w:p>
          <w:p w14:paraId="3FE9F23F" w14:textId="77777777" w:rsidR="00E24BD7" w:rsidRPr="00C53F26" w:rsidRDefault="00E24BD7" w:rsidP="00B37C80">
            <w:pPr>
              <w:spacing w:line="240" w:lineRule="auto"/>
              <w:jc w:val="both"/>
              <w:rPr>
                <w:rFonts w:ascii="Times New Roman" w:hAnsi="Times New Roman"/>
                <w:color w:val="000000"/>
                <w:sz w:val="21"/>
                <w:szCs w:val="21"/>
              </w:rPr>
            </w:pPr>
          </w:p>
        </w:tc>
      </w:tr>
      <w:tr w:rsidR="006A701A" w:rsidRPr="008B4FE6" w14:paraId="1B5A5B08" w14:textId="77777777" w:rsidTr="281A4CE9">
        <w:trPr>
          <w:gridAfter w:val="1"/>
          <w:wAfter w:w="10" w:type="dxa"/>
          <w:trHeight w:val="345"/>
        </w:trPr>
        <w:tc>
          <w:tcPr>
            <w:tcW w:w="10935" w:type="dxa"/>
            <w:gridSpan w:val="29"/>
            <w:shd w:val="clear" w:color="auto" w:fill="99CCFF"/>
          </w:tcPr>
          <w:p w14:paraId="1CF15A58" w14:textId="77777777" w:rsidR="006A701A" w:rsidRPr="008B4FE6" w:rsidRDefault="006A701A" w:rsidP="0072636A">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00563199" w:rsidRPr="008B4FE6">
              <w:rPr>
                <w:rFonts w:ascii="Times New Roman" w:hAnsi="Times New Roman"/>
                <w:b/>
                <w:color w:val="000000"/>
              </w:rPr>
              <w:t xml:space="preserve">konkurencyjność </w:t>
            </w:r>
            <w:r w:rsidR="005E7371" w:rsidRPr="008B4FE6">
              <w:rPr>
                <w:rFonts w:ascii="Times New Roman" w:hAnsi="Times New Roman"/>
                <w:b/>
                <w:color w:val="000000"/>
              </w:rPr>
              <w:t>gospodark</w:t>
            </w:r>
            <w:r w:rsidR="00563199">
              <w:rPr>
                <w:rFonts w:ascii="Times New Roman" w:hAnsi="Times New Roman"/>
                <w:b/>
                <w:color w:val="000000"/>
              </w:rPr>
              <w:t>i</w:t>
            </w:r>
            <w:r w:rsidR="005E7371" w:rsidRPr="008B4FE6">
              <w:rPr>
                <w:rFonts w:ascii="Times New Roman" w:hAnsi="Times New Roman"/>
                <w:b/>
                <w:color w:val="000000"/>
              </w:rPr>
              <w:t xml:space="preserve"> </w:t>
            </w:r>
            <w:r w:rsidR="00705A29">
              <w:rPr>
                <w:rFonts w:ascii="Times New Roman" w:hAnsi="Times New Roman"/>
                <w:b/>
                <w:color w:val="000000"/>
              </w:rPr>
              <w:t>i</w:t>
            </w:r>
            <w:r w:rsidR="00563199">
              <w:rPr>
                <w:rFonts w:ascii="Times New Roman" w:hAnsi="Times New Roman"/>
                <w:b/>
                <w:color w:val="000000"/>
              </w:rPr>
              <w:t xml:space="preserve"> przedsiębiorczość</w:t>
            </w:r>
            <w:r w:rsidR="00472E45">
              <w:rPr>
                <w:rFonts w:ascii="Times New Roman" w:hAnsi="Times New Roman"/>
                <w:b/>
                <w:color w:val="000000"/>
              </w:rPr>
              <w:t>,</w:t>
            </w:r>
            <w:r w:rsidR="005E7371" w:rsidRPr="008B4FE6">
              <w:rPr>
                <w:rFonts w:ascii="Times New Roman" w:hAnsi="Times New Roman"/>
                <w:b/>
                <w:color w:val="000000"/>
              </w:rPr>
              <w:t xml:space="preserve"> </w:t>
            </w:r>
            <w:r w:rsidR="00705A29">
              <w:rPr>
                <w:rFonts w:ascii="Times New Roman" w:hAnsi="Times New Roman"/>
                <w:b/>
                <w:color w:val="000000"/>
              </w:rPr>
              <w:t xml:space="preserve">w tym </w:t>
            </w:r>
            <w:r w:rsidR="005E7371" w:rsidRPr="008B4FE6">
              <w:rPr>
                <w:rFonts w:ascii="Times New Roman" w:hAnsi="Times New Roman"/>
                <w:b/>
                <w:color w:val="000000"/>
              </w:rPr>
              <w:t>funkcjonowanie przedsiębi</w:t>
            </w:r>
            <w:r w:rsidR="00B93834">
              <w:rPr>
                <w:rFonts w:ascii="Times New Roman" w:hAnsi="Times New Roman"/>
                <w:b/>
                <w:color w:val="000000"/>
              </w:rPr>
              <w:t>orców</w:t>
            </w:r>
            <w:r w:rsidR="00472E45">
              <w:rPr>
                <w:rFonts w:ascii="Times New Roman" w:hAnsi="Times New Roman"/>
                <w:b/>
                <w:color w:val="000000"/>
              </w:rPr>
              <w:t xml:space="preserve"> </w:t>
            </w:r>
            <w:r w:rsidR="00B93834">
              <w:rPr>
                <w:rFonts w:ascii="Times New Roman" w:hAnsi="Times New Roman"/>
                <w:b/>
                <w:color w:val="000000"/>
              </w:rPr>
              <w:t xml:space="preserve">oraz na </w:t>
            </w:r>
            <w:r w:rsidR="00BB0DCA">
              <w:rPr>
                <w:rFonts w:ascii="Times New Roman" w:hAnsi="Times New Roman"/>
                <w:b/>
                <w:color w:val="000000"/>
              </w:rPr>
              <w:t xml:space="preserve">rodzinę, </w:t>
            </w:r>
            <w:r w:rsidR="00B93834">
              <w:rPr>
                <w:rFonts w:ascii="Times New Roman" w:hAnsi="Times New Roman"/>
                <w:b/>
                <w:color w:val="000000"/>
              </w:rPr>
              <w:t xml:space="preserve">obywateli i gospodarstwa domowe </w:t>
            </w:r>
          </w:p>
        </w:tc>
      </w:tr>
      <w:tr w:rsidR="005E7371" w:rsidRPr="008B4FE6" w14:paraId="033EFA64" w14:textId="77777777" w:rsidTr="281A4CE9">
        <w:trPr>
          <w:gridAfter w:val="1"/>
          <w:wAfter w:w="10" w:type="dxa"/>
          <w:trHeight w:val="142"/>
        </w:trPr>
        <w:tc>
          <w:tcPr>
            <w:tcW w:w="10935" w:type="dxa"/>
            <w:gridSpan w:val="29"/>
            <w:shd w:val="clear" w:color="auto" w:fill="FFFFFF" w:themeFill="background1"/>
          </w:tcPr>
          <w:p w14:paraId="3B5AE819" w14:textId="692F97F3" w:rsidR="005E7371" w:rsidRPr="00301959" w:rsidRDefault="001B3460" w:rsidP="00811D4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lastRenderedPageBreak/>
              <w:t>Skutki</w:t>
            </w:r>
          </w:p>
        </w:tc>
      </w:tr>
      <w:tr w:rsidR="002E6D63" w:rsidRPr="008B4FE6" w14:paraId="175CDB1B" w14:textId="77777777" w:rsidTr="281A4CE9">
        <w:trPr>
          <w:gridAfter w:val="1"/>
          <w:wAfter w:w="10" w:type="dxa"/>
          <w:trHeight w:val="142"/>
        </w:trPr>
        <w:tc>
          <w:tcPr>
            <w:tcW w:w="3529" w:type="dxa"/>
            <w:gridSpan w:val="7"/>
            <w:shd w:val="clear" w:color="auto" w:fill="FFFFFF" w:themeFill="background1"/>
          </w:tcPr>
          <w:p w14:paraId="371E4673" w14:textId="77777777" w:rsidR="002E6D63" w:rsidRPr="00301959" w:rsidRDefault="002E6D63"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hemeFill="background1"/>
          </w:tcPr>
          <w:p w14:paraId="62BB0E9E"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1094" w:type="dxa"/>
            <w:gridSpan w:val="5"/>
            <w:shd w:val="clear" w:color="auto" w:fill="FFFFFF" w:themeFill="background1"/>
          </w:tcPr>
          <w:p w14:paraId="249FAAB8"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1017" w:type="dxa"/>
            <w:gridSpan w:val="4"/>
            <w:shd w:val="clear" w:color="auto" w:fill="FFFFFF" w:themeFill="background1"/>
          </w:tcPr>
          <w:p w14:paraId="7144751B"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9" w:type="dxa"/>
            <w:gridSpan w:val="3"/>
            <w:shd w:val="clear" w:color="auto" w:fill="FFFFFF" w:themeFill="background1"/>
          </w:tcPr>
          <w:p w14:paraId="0B778152"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1002" w:type="dxa"/>
            <w:gridSpan w:val="4"/>
            <w:shd w:val="clear" w:color="auto" w:fill="FFFFFF" w:themeFill="background1"/>
          </w:tcPr>
          <w:p w14:paraId="44240AAE"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95" w:type="dxa"/>
            <w:gridSpan w:val="3"/>
            <w:shd w:val="clear" w:color="auto" w:fill="FFFFFF" w:themeFill="background1"/>
          </w:tcPr>
          <w:p w14:paraId="446DE71A"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hemeFill="background1"/>
          </w:tcPr>
          <w:p w14:paraId="09614205" w14:textId="77777777" w:rsidR="002E6D63" w:rsidRPr="001B3460" w:rsidRDefault="002E6D63" w:rsidP="00811D46">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001B3460" w:rsidRPr="001B3460">
              <w:rPr>
                <w:rFonts w:ascii="Times New Roman" w:hAnsi="Times New Roman"/>
                <w:i/>
                <w:color w:val="000000"/>
                <w:spacing w:val="-2"/>
                <w:sz w:val="21"/>
                <w:szCs w:val="21"/>
              </w:rPr>
              <w:t>(0-10)</w:t>
            </w:r>
          </w:p>
        </w:tc>
      </w:tr>
      <w:tr w:rsidR="002E6D63" w:rsidRPr="008B4FE6" w14:paraId="5EF43321" w14:textId="77777777" w:rsidTr="281A4CE9">
        <w:trPr>
          <w:gridAfter w:val="1"/>
          <w:wAfter w:w="10" w:type="dxa"/>
          <w:trHeight w:val="142"/>
        </w:trPr>
        <w:tc>
          <w:tcPr>
            <w:tcW w:w="1323" w:type="dxa"/>
            <w:vMerge w:val="restart"/>
            <w:shd w:val="clear" w:color="auto" w:fill="FFFFFF" w:themeFill="background1"/>
          </w:tcPr>
          <w:p w14:paraId="1524FC71" w14:textId="77777777" w:rsidR="006F78C4" w:rsidRDefault="002E6D63" w:rsidP="006F78C4">
            <w:pPr>
              <w:rPr>
                <w:rFonts w:ascii="Times New Roman" w:hAnsi="Times New Roman"/>
                <w:color w:val="000000"/>
                <w:sz w:val="21"/>
                <w:szCs w:val="21"/>
              </w:rPr>
            </w:pPr>
            <w:r w:rsidRPr="00301959">
              <w:rPr>
                <w:rFonts w:ascii="Times New Roman" w:hAnsi="Times New Roman"/>
                <w:color w:val="000000"/>
                <w:sz w:val="21"/>
                <w:szCs w:val="21"/>
              </w:rPr>
              <w:t xml:space="preserve">W </w:t>
            </w:r>
            <w:r w:rsidR="001B3460">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13FC5E2" w14:textId="77777777" w:rsidR="006F78C4" w:rsidRDefault="006F78C4" w:rsidP="006F78C4">
            <w:pPr>
              <w:rPr>
                <w:rFonts w:ascii="Times New Roman" w:hAnsi="Times New Roman"/>
                <w:spacing w:val="-2"/>
                <w:sz w:val="21"/>
                <w:szCs w:val="21"/>
              </w:rPr>
            </w:pPr>
            <w:r>
              <w:rPr>
                <w:rFonts w:ascii="Times New Roman" w:hAnsi="Times New Roman"/>
                <w:spacing w:val="-2"/>
                <w:sz w:val="21"/>
                <w:szCs w:val="21"/>
              </w:rPr>
              <w:t xml:space="preserve">(w mln zł, </w:t>
            </w:r>
          </w:p>
          <w:p w14:paraId="1AAA8DF9" w14:textId="77777777" w:rsidR="002E6D63" w:rsidRPr="00301959" w:rsidRDefault="006F78C4" w:rsidP="006F78C4">
            <w:pPr>
              <w:spacing w:line="240" w:lineRule="auto"/>
              <w:rPr>
                <w:rFonts w:ascii="Times New Roman" w:hAnsi="Times New Roman"/>
                <w:color w:val="000000"/>
                <w:sz w:val="21"/>
                <w:szCs w:val="21"/>
              </w:rPr>
            </w:pPr>
            <w:r>
              <w:rPr>
                <w:rFonts w:ascii="Times New Roman" w:hAnsi="Times New Roman"/>
                <w:spacing w:val="-2"/>
                <w:sz w:val="21"/>
                <w:szCs w:val="21"/>
              </w:rPr>
              <w:t xml:space="preserve">ceny </w:t>
            </w:r>
            <w:r w:rsidR="00CF5F4F">
              <w:rPr>
                <w:rFonts w:ascii="Times New Roman" w:hAnsi="Times New Roman"/>
                <w:spacing w:val="-2"/>
                <w:sz w:val="21"/>
                <w:szCs w:val="21"/>
              </w:rPr>
              <w:t>stałe</w:t>
            </w:r>
            <w:r>
              <w:rPr>
                <w:rFonts w:ascii="Times New Roman" w:hAnsi="Times New Roman"/>
                <w:spacing w:val="-2"/>
                <w:sz w:val="21"/>
                <w:szCs w:val="21"/>
              </w:rPr>
              <w:t xml:space="preserve"> z …… r.)</w:t>
            </w:r>
          </w:p>
        </w:tc>
        <w:tc>
          <w:tcPr>
            <w:tcW w:w="2206" w:type="dxa"/>
            <w:gridSpan w:val="6"/>
            <w:shd w:val="clear" w:color="auto" w:fill="FFFFFF" w:themeFill="background1"/>
          </w:tcPr>
          <w:p w14:paraId="53A5B91E" w14:textId="77777777" w:rsidR="002E6D63"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hemeFill="background1"/>
          </w:tcPr>
          <w:p w14:paraId="1F72F646" w14:textId="2B4502B2" w:rsidR="002E6D63" w:rsidRPr="00B37C80" w:rsidRDefault="002E6D63" w:rsidP="00CF2B18">
            <w:pPr>
              <w:spacing w:line="240" w:lineRule="auto"/>
              <w:jc w:val="center"/>
              <w:rPr>
                <w:rFonts w:ascii="Times New Roman" w:hAnsi="Times New Roman"/>
                <w:color w:val="000000"/>
                <w:sz w:val="21"/>
                <w:szCs w:val="21"/>
              </w:rPr>
            </w:pPr>
          </w:p>
        </w:tc>
        <w:tc>
          <w:tcPr>
            <w:tcW w:w="1094" w:type="dxa"/>
            <w:gridSpan w:val="5"/>
            <w:shd w:val="clear" w:color="auto" w:fill="FFFFFF" w:themeFill="background1"/>
          </w:tcPr>
          <w:p w14:paraId="08CE6F91" w14:textId="31CC9DCF" w:rsidR="002E6D63" w:rsidRPr="00B37C80" w:rsidRDefault="002E6D63" w:rsidP="00CF2B18">
            <w:pPr>
              <w:spacing w:line="240" w:lineRule="auto"/>
              <w:jc w:val="center"/>
              <w:rPr>
                <w:rFonts w:ascii="Times New Roman" w:hAnsi="Times New Roman"/>
                <w:color w:val="000000"/>
                <w:sz w:val="21"/>
                <w:szCs w:val="21"/>
              </w:rPr>
            </w:pPr>
          </w:p>
        </w:tc>
        <w:tc>
          <w:tcPr>
            <w:tcW w:w="1017" w:type="dxa"/>
            <w:gridSpan w:val="4"/>
            <w:shd w:val="clear" w:color="auto" w:fill="FFFFFF" w:themeFill="background1"/>
          </w:tcPr>
          <w:p w14:paraId="61CDCEAD" w14:textId="288337B3" w:rsidR="002E6D63" w:rsidRPr="00B37C80" w:rsidRDefault="002E6D63" w:rsidP="00CF2B18">
            <w:pPr>
              <w:spacing w:line="240" w:lineRule="auto"/>
              <w:rPr>
                <w:rFonts w:ascii="Times New Roman" w:hAnsi="Times New Roman"/>
                <w:color w:val="000000"/>
                <w:sz w:val="21"/>
                <w:szCs w:val="21"/>
              </w:rPr>
            </w:pPr>
          </w:p>
        </w:tc>
        <w:tc>
          <w:tcPr>
            <w:tcW w:w="939" w:type="dxa"/>
            <w:gridSpan w:val="3"/>
            <w:shd w:val="clear" w:color="auto" w:fill="FFFFFF" w:themeFill="background1"/>
          </w:tcPr>
          <w:p w14:paraId="6BB9E253" w14:textId="6D148428" w:rsidR="002E6D63" w:rsidRPr="00B37C80" w:rsidRDefault="002E6D63" w:rsidP="00CF2B18">
            <w:pPr>
              <w:spacing w:line="240" w:lineRule="auto"/>
              <w:jc w:val="center"/>
              <w:rPr>
                <w:rFonts w:ascii="Times New Roman" w:hAnsi="Times New Roman"/>
                <w:color w:val="000000"/>
                <w:sz w:val="21"/>
                <w:szCs w:val="21"/>
              </w:rPr>
            </w:pPr>
          </w:p>
        </w:tc>
        <w:tc>
          <w:tcPr>
            <w:tcW w:w="1002" w:type="dxa"/>
            <w:gridSpan w:val="4"/>
            <w:shd w:val="clear" w:color="auto" w:fill="FFFFFF" w:themeFill="background1"/>
          </w:tcPr>
          <w:p w14:paraId="23DE523C" w14:textId="2DBF53D7" w:rsidR="002E6D63" w:rsidRPr="00B37C80" w:rsidRDefault="002E6D63" w:rsidP="00CF2B18">
            <w:pPr>
              <w:spacing w:line="240" w:lineRule="auto"/>
              <w:jc w:val="center"/>
              <w:rPr>
                <w:rFonts w:ascii="Times New Roman" w:hAnsi="Times New Roman"/>
                <w:color w:val="000000"/>
                <w:sz w:val="21"/>
                <w:szCs w:val="21"/>
              </w:rPr>
            </w:pPr>
          </w:p>
        </w:tc>
        <w:tc>
          <w:tcPr>
            <w:tcW w:w="995" w:type="dxa"/>
            <w:gridSpan w:val="3"/>
            <w:shd w:val="clear" w:color="auto" w:fill="FFFFFF" w:themeFill="background1"/>
          </w:tcPr>
          <w:p w14:paraId="52E56223" w14:textId="33F0487C" w:rsidR="002E6D63" w:rsidRPr="00B37C80" w:rsidRDefault="002E6D63" w:rsidP="00CF2B18">
            <w:pPr>
              <w:spacing w:line="240" w:lineRule="auto"/>
              <w:jc w:val="center"/>
              <w:rPr>
                <w:rFonts w:ascii="Times New Roman" w:hAnsi="Times New Roman"/>
                <w:color w:val="000000"/>
                <w:sz w:val="21"/>
                <w:szCs w:val="21"/>
              </w:rPr>
            </w:pPr>
          </w:p>
        </w:tc>
        <w:tc>
          <w:tcPr>
            <w:tcW w:w="1422" w:type="dxa"/>
            <w:shd w:val="clear" w:color="auto" w:fill="FFFFFF" w:themeFill="background1"/>
          </w:tcPr>
          <w:p w14:paraId="07547A01" w14:textId="27A3B8FE" w:rsidR="002E6D63" w:rsidRPr="00B37C80" w:rsidRDefault="002E6D63" w:rsidP="00CF2B18">
            <w:pPr>
              <w:spacing w:line="240" w:lineRule="auto"/>
              <w:jc w:val="center"/>
              <w:rPr>
                <w:rFonts w:ascii="Times New Roman" w:hAnsi="Times New Roman"/>
                <w:color w:val="000000"/>
                <w:spacing w:val="-2"/>
                <w:sz w:val="21"/>
                <w:szCs w:val="21"/>
              </w:rPr>
            </w:pPr>
          </w:p>
        </w:tc>
      </w:tr>
      <w:tr w:rsidR="002E6D63" w:rsidRPr="008B4FE6" w14:paraId="257FE8E0" w14:textId="77777777" w:rsidTr="281A4CE9">
        <w:trPr>
          <w:gridAfter w:val="1"/>
          <w:wAfter w:w="10" w:type="dxa"/>
          <w:trHeight w:val="142"/>
        </w:trPr>
        <w:tc>
          <w:tcPr>
            <w:tcW w:w="1323" w:type="dxa"/>
            <w:vMerge/>
          </w:tcPr>
          <w:p w14:paraId="5043CB0F" w14:textId="77777777" w:rsidR="002E6D63" w:rsidRPr="00301959" w:rsidRDefault="002E6D63"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556EAD74" w14:textId="77777777" w:rsidR="002E6D63" w:rsidRPr="00301959" w:rsidRDefault="00705A29"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hemeFill="background1"/>
          </w:tcPr>
          <w:p w14:paraId="07459315" w14:textId="0FFF3251" w:rsidR="002E6D63" w:rsidRPr="00B37C80" w:rsidRDefault="002E6D63" w:rsidP="00CF2B18">
            <w:pPr>
              <w:spacing w:line="240" w:lineRule="auto"/>
              <w:jc w:val="center"/>
              <w:rPr>
                <w:rFonts w:ascii="Times New Roman" w:hAnsi="Times New Roman"/>
                <w:color w:val="000000"/>
                <w:sz w:val="21"/>
                <w:szCs w:val="21"/>
              </w:rPr>
            </w:pPr>
          </w:p>
        </w:tc>
        <w:tc>
          <w:tcPr>
            <w:tcW w:w="1094" w:type="dxa"/>
            <w:gridSpan w:val="5"/>
            <w:shd w:val="clear" w:color="auto" w:fill="FFFFFF" w:themeFill="background1"/>
          </w:tcPr>
          <w:p w14:paraId="6537F28F" w14:textId="3D8DC376" w:rsidR="002E6D63" w:rsidRPr="00B37C80" w:rsidRDefault="002E6D63" w:rsidP="00CF2B18">
            <w:pPr>
              <w:spacing w:line="240" w:lineRule="auto"/>
              <w:jc w:val="center"/>
              <w:rPr>
                <w:rFonts w:ascii="Times New Roman" w:hAnsi="Times New Roman"/>
                <w:color w:val="000000"/>
                <w:sz w:val="21"/>
                <w:szCs w:val="21"/>
              </w:rPr>
            </w:pPr>
          </w:p>
        </w:tc>
        <w:tc>
          <w:tcPr>
            <w:tcW w:w="1017" w:type="dxa"/>
            <w:gridSpan w:val="4"/>
            <w:shd w:val="clear" w:color="auto" w:fill="FFFFFF" w:themeFill="background1"/>
          </w:tcPr>
          <w:p w14:paraId="6DFB9E20" w14:textId="0C819CAE" w:rsidR="002E6D63" w:rsidRPr="00B37C80" w:rsidRDefault="002E6D63" w:rsidP="00CF2B18">
            <w:pPr>
              <w:spacing w:line="240" w:lineRule="auto"/>
              <w:jc w:val="center"/>
              <w:rPr>
                <w:rFonts w:ascii="Times New Roman" w:hAnsi="Times New Roman"/>
                <w:color w:val="000000"/>
                <w:sz w:val="21"/>
                <w:szCs w:val="21"/>
              </w:rPr>
            </w:pPr>
          </w:p>
        </w:tc>
        <w:tc>
          <w:tcPr>
            <w:tcW w:w="939" w:type="dxa"/>
            <w:gridSpan w:val="3"/>
            <w:shd w:val="clear" w:color="auto" w:fill="FFFFFF" w:themeFill="background1"/>
          </w:tcPr>
          <w:p w14:paraId="70DF9E56" w14:textId="253C9FDC" w:rsidR="002E6D63" w:rsidRPr="00B37C80" w:rsidRDefault="002E6D63" w:rsidP="00CF2B18">
            <w:pPr>
              <w:spacing w:line="240" w:lineRule="auto"/>
              <w:jc w:val="center"/>
              <w:rPr>
                <w:rFonts w:ascii="Times New Roman" w:hAnsi="Times New Roman"/>
                <w:color w:val="000000"/>
                <w:sz w:val="21"/>
                <w:szCs w:val="21"/>
              </w:rPr>
            </w:pPr>
          </w:p>
        </w:tc>
        <w:tc>
          <w:tcPr>
            <w:tcW w:w="1002" w:type="dxa"/>
            <w:gridSpan w:val="4"/>
            <w:shd w:val="clear" w:color="auto" w:fill="FFFFFF" w:themeFill="background1"/>
          </w:tcPr>
          <w:p w14:paraId="44E871BC" w14:textId="5DB9012F" w:rsidR="002E6D63" w:rsidRPr="00B37C80" w:rsidRDefault="002E6D63" w:rsidP="00CF2B18">
            <w:pPr>
              <w:spacing w:line="240" w:lineRule="auto"/>
              <w:jc w:val="center"/>
              <w:rPr>
                <w:rFonts w:ascii="Times New Roman" w:hAnsi="Times New Roman"/>
                <w:color w:val="000000"/>
                <w:sz w:val="21"/>
                <w:szCs w:val="21"/>
              </w:rPr>
            </w:pPr>
          </w:p>
        </w:tc>
        <w:tc>
          <w:tcPr>
            <w:tcW w:w="995" w:type="dxa"/>
            <w:gridSpan w:val="3"/>
            <w:shd w:val="clear" w:color="auto" w:fill="FFFFFF" w:themeFill="background1"/>
          </w:tcPr>
          <w:p w14:paraId="144A5D23" w14:textId="693D8012" w:rsidR="002E6D63" w:rsidRPr="00B37C80" w:rsidRDefault="002E6D63" w:rsidP="00CF2B18">
            <w:pPr>
              <w:spacing w:line="240" w:lineRule="auto"/>
              <w:jc w:val="center"/>
              <w:rPr>
                <w:rFonts w:ascii="Times New Roman" w:hAnsi="Times New Roman"/>
                <w:color w:val="000000"/>
                <w:sz w:val="21"/>
                <w:szCs w:val="21"/>
              </w:rPr>
            </w:pPr>
          </w:p>
        </w:tc>
        <w:tc>
          <w:tcPr>
            <w:tcW w:w="1422" w:type="dxa"/>
            <w:shd w:val="clear" w:color="auto" w:fill="FFFFFF" w:themeFill="background1"/>
          </w:tcPr>
          <w:p w14:paraId="738610EB" w14:textId="52C51F00" w:rsidR="002E6D63" w:rsidRPr="00B37C80" w:rsidRDefault="002E6D63" w:rsidP="00CF2B18">
            <w:pPr>
              <w:spacing w:line="240" w:lineRule="auto"/>
              <w:jc w:val="center"/>
              <w:rPr>
                <w:rFonts w:ascii="Times New Roman" w:hAnsi="Times New Roman"/>
                <w:color w:val="000000"/>
                <w:spacing w:val="-2"/>
                <w:sz w:val="21"/>
                <w:szCs w:val="21"/>
              </w:rPr>
            </w:pPr>
          </w:p>
        </w:tc>
      </w:tr>
      <w:tr w:rsidR="002E6D63" w:rsidRPr="008B4FE6" w14:paraId="05FF9325" w14:textId="77777777" w:rsidTr="281A4CE9">
        <w:trPr>
          <w:gridAfter w:val="1"/>
          <w:wAfter w:w="10" w:type="dxa"/>
          <w:trHeight w:val="142"/>
        </w:trPr>
        <w:tc>
          <w:tcPr>
            <w:tcW w:w="1323" w:type="dxa"/>
            <w:vMerge/>
          </w:tcPr>
          <w:p w14:paraId="637805D2" w14:textId="77777777" w:rsidR="002E6D63" w:rsidRPr="00301959" w:rsidRDefault="002E6D63"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15AD400A" w14:textId="77777777" w:rsidR="002E6D63" w:rsidRPr="00301959" w:rsidRDefault="00A92BAF" w:rsidP="00811D46">
            <w:pPr>
              <w:spacing w:line="240" w:lineRule="auto"/>
              <w:rPr>
                <w:rFonts w:ascii="Times New Roman" w:hAnsi="Times New Roman"/>
                <w:color w:val="000000"/>
                <w:sz w:val="21"/>
                <w:szCs w:val="21"/>
              </w:rPr>
            </w:pPr>
            <w:r>
              <w:rPr>
                <w:rFonts w:ascii="Times New Roman" w:hAnsi="Times New Roman"/>
                <w:sz w:val="21"/>
                <w:szCs w:val="21"/>
              </w:rPr>
              <w:t xml:space="preserve">rodzina, </w:t>
            </w:r>
            <w:r w:rsidR="009E3C4B" w:rsidRPr="00301959">
              <w:rPr>
                <w:rFonts w:ascii="Times New Roman" w:hAnsi="Times New Roman"/>
                <w:sz w:val="21"/>
                <w:szCs w:val="21"/>
              </w:rPr>
              <w:t>o</w:t>
            </w:r>
            <w:r w:rsidR="002E6D63" w:rsidRPr="00301959">
              <w:rPr>
                <w:rFonts w:ascii="Times New Roman" w:hAnsi="Times New Roman"/>
                <w:sz w:val="21"/>
                <w:szCs w:val="21"/>
              </w:rPr>
              <w:t>bywatele oraz gospodarstwa domowe</w:t>
            </w:r>
          </w:p>
        </w:tc>
        <w:tc>
          <w:tcPr>
            <w:tcW w:w="937" w:type="dxa"/>
            <w:gridSpan w:val="2"/>
            <w:shd w:val="clear" w:color="auto" w:fill="FFFFFF" w:themeFill="background1"/>
          </w:tcPr>
          <w:p w14:paraId="463F29E8" w14:textId="39DC09D0" w:rsidR="002E6D63" w:rsidRPr="00B37C80" w:rsidRDefault="002E6D63" w:rsidP="00CF2B18">
            <w:pPr>
              <w:spacing w:line="240" w:lineRule="auto"/>
              <w:jc w:val="center"/>
              <w:rPr>
                <w:rFonts w:ascii="Times New Roman" w:hAnsi="Times New Roman"/>
                <w:color w:val="000000"/>
                <w:sz w:val="21"/>
                <w:szCs w:val="21"/>
              </w:rPr>
            </w:pPr>
          </w:p>
        </w:tc>
        <w:tc>
          <w:tcPr>
            <w:tcW w:w="1094" w:type="dxa"/>
            <w:gridSpan w:val="5"/>
            <w:shd w:val="clear" w:color="auto" w:fill="FFFFFF" w:themeFill="background1"/>
          </w:tcPr>
          <w:p w14:paraId="3B7B4B86" w14:textId="38A5ABBC" w:rsidR="002E6D63" w:rsidRPr="00B37C80" w:rsidRDefault="002E6D63" w:rsidP="00CF2B18">
            <w:pPr>
              <w:spacing w:line="240" w:lineRule="auto"/>
              <w:jc w:val="center"/>
              <w:rPr>
                <w:rFonts w:ascii="Times New Roman" w:hAnsi="Times New Roman"/>
                <w:color w:val="000000"/>
                <w:sz w:val="21"/>
                <w:szCs w:val="21"/>
              </w:rPr>
            </w:pPr>
          </w:p>
        </w:tc>
        <w:tc>
          <w:tcPr>
            <w:tcW w:w="1017" w:type="dxa"/>
            <w:gridSpan w:val="4"/>
            <w:shd w:val="clear" w:color="auto" w:fill="FFFFFF" w:themeFill="background1"/>
          </w:tcPr>
          <w:p w14:paraId="3A0FF5F2" w14:textId="1D4B89D2" w:rsidR="002E6D63" w:rsidRPr="00B37C80" w:rsidRDefault="002E6D63" w:rsidP="00CF2B18">
            <w:pPr>
              <w:spacing w:line="240" w:lineRule="auto"/>
              <w:jc w:val="center"/>
              <w:rPr>
                <w:rFonts w:ascii="Times New Roman" w:hAnsi="Times New Roman"/>
                <w:color w:val="000000"/>
                <w:sz w:val="21"/>
                <w:szCs w:val="21"/>
              </w:rPr>
            </w:pPr>
          </w:p>
        </w:tc>
        <w:tc>
          <w:tcPr>
            <w:tcW w:w="939" w:type="dxa"/>
            <w:gridSpan w:val="3"/>
            <w:shd w:val="clear" w:color="auto" w:fill="FFFFFF" w:themeFill="background1"/>
          </w:tcPr>
          <w:p w14:paraId="5630AD66" w14:textId="6C05BCC8" w:rsidR="002E6D63" w:rsidRPr="00B37C80" w:rsidRDefault="002E6D63" w:rsidP="00CF2B18">
            <w:pPr>
              <w:spacing w:line="240" w:lineRule="auto"/>
              <w:jc w:val="center"/>
              <w:rPr>
                <w:rFonts w:ascii="Times New Roman" w:hAnsi="Times New Roman"/>
                <w:color w:val="000000"/>
                <w:sz w:val="21"/>
                <w:szCs w:val="21"/>
              </w:rPr>
            </w:pPr>
          </w:p>
        </w:tc>
        <w:tc>
          <w:tcPr>
            <w:tcW w:w="1002" w:type="dxa"/>
            <w:gridSpan w:val="4"/>
            <w:shd w:val="clear" w:color="auto" w:fill="FFFFFF" w:themeFill="background1"/>
          </w:tcPr>
          <w:p w14:paraId="61829076" w14:textId="6AA8D528" w:rsidR="002E6D63" w:rsidRPr="00B37C80" w:rsidRDefault="002E6D63" w:rsidP="00CF2B18">
            <w:pPr>
              <w:spacing w:line="240" w:lineRule="auto"/>
              <w:jc w:val="center"/>
              <w:rPr>
                <w:rFonts w:ascii="Times New Roman" w:hAnsi="Times New Roman"/>
                <w:color w:val="000000"/>
                <w:sz w:val="21"/>
                <w:szCs w:val="21"/>
              </w:rPr>
            </w:pPr>
          </w:p>
        </w:tc>
        <w:tc>
          <w:tcPr>
            <w:tcW w:w="995" w:type="dxa"/>
            <w:gridSpan w:val="3"/>
            <w:shd w:val="clear" w:color="auto" w:fill="FFFFFF" w:themeFill="background1"/>
          </w:tcPr>
          <w:p w14:paraId="2BA226A1" w14:textId="59CB9EA4" w:rsidR="002E6D63" w:rsidRPr="00B37C80" w:rsidRDefault="002E6D63" w:rsidP="00CF2B18">
            <w:pPr>
              <w:spacing w:line="240" w:lineRule="auto"/>
              <w:jc w:val="center"/>
              <w:rPr>
                <w:rFonts w:ascii="Times New Roman" w:hAnsi="Times New Roman"/>
                <w:color w:val="000000"/>
                <w:sz w:val="21"/>
                <w:szCs w:val="21"/>
              </w:rPr>
            </w:pPr>
          </w:p>
        </w:tc>
        <w:tc>
          <w:tcPr>
            <w:tcW w:w="1422" w:type="dxa"/>
            <w:shd w:val="clear" w:color="auto" w:fill="FFFFFF" w:themeFill="background1"/>
          </w:tcPr>
          <w:p w14:paraId="17AD93B2" w14:textId="1B0F9D5F" w:rsidR="002E6D63" w:rsidRPr="00B37C80" w:rsidRDefault="002E6D63" w:rsidP="00CF2B18">
            <w:pPr>
              <w:spacing w:line="240" w:lineRule="auto"/>
              <w:jc w:val="center"/>
              <w:rPr>
                <w:rFonts w:ascii="Times New Roman" w:hAnsi="Times New Roman"/>
                <w:color w:val="000000"/>
                <w:spacing w:val="-2"/>
                <w:sz w:val="21"/>
                <w:szCs w:val="21"/>
              </w:rPr>
            </w:pPr>
          </w:p>
        </w:tc>
      </w:tr>
      <w:tr w:rsidR="002E6D63" w:rsidRPr="008B4FE6" w14:paraId="1224EF07" w14:textId="77777777" w:rsidTr="281A4CE9">
        <w:trPr>
          <w:gridAfter w:val="1"/>
          <w:wAfter w:w="10" w:type="dxa"/>
          <w:trHeight w:val="142"/>
        </w:trPr>
        <w:tc>
          <w:tcPr>
            <w:tcW w:w="1323" w:type="dxa"/>
            <w:vMerge/>
          </w:tcPr>
          <w:p w14:paraId="0DE4B5B7" w14:textId="77777777" w:rsidR="002E6D63" w:rsidRPr="00301959" w:rsidRDefault="002E6D63"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22235B63" w14:textId="77777777" w:rsidR="002E6D63" w:rsidRPr="00301959" w:rsidRDefault="002E6D63"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hemeFill="background1"/>
          </w:tcPr>
          <w:p w14:paraId="66204FF1" w14:textId="77777777" w:rsidR="002E6D63" w:rsidRPr="00B37C80" w:rsidRDefault="002E6D63" w:rsidP="00811D46">
            <w:pPr>
              <w:spacing w:line="240" w:lineRule="auto"/>
              <w:rPr>
                <w:rFonts w:ascii="Times New Roman" w:hAnsi="Times New Roman"/>
                <w:color w:val="000000"/>
                <w:sz w:val="21"/>
                <w:szCs w:val="21"/>
              </w:rPr>
            </w:pPr>
          </w:p>
        </w:tc>
        <w:tc>
          <w:tcPr>
            <w:tcW w:w="1094" w:type="dxa"/>
            <w:gridSpan w:val="5"/>
            <w:shd w:val="clear" w:color="auto" w:fill="FFFFFF" w:themeFill="background1"/>
          </w:tcPr>
          <w:p w14:paraId="2DBF0D7D" w14:textId="77777777" w:rsidR="002E6D63" w:rsidRPr="00B37C80" w:rsidRDefault="002E6D63" w:rsidP="00811D46">
            <w:pPr>
              <w:spacing w:line="240" w:lineRule="auto"/>
              <w:rPr>
                <w:rFonts w:ascii="Times New Roman" w:hAnsi="Times New Roman"/>
                <w:color w:val="000000"/>
                <w:sz w:val="21"/>
                <w:szCs w:val="21"/>
              </w:rPr>
            </w:pPr>
          </w:p>
        </w:tc>
        <w:tc>
          <w:tcPr>
            <w:tcW w:w="1017" w:type="dxa"/>
            <w:gridSpan w:val="4"/>
            <w:shd w:val="clear" w:color="auto" w:fill="FFFFFF" w:themeFill="background1"/>
          </w:tcPr>
          <w:p w14:paraId="6B62F1B3" w14:textId="77777777" w:rsidR="002E6D63" w:rsidRPr="00B37C80" w:rsidRDefault="002E6D63" w:rsidP="00811D46">
            <w:pPr>
              <w:spacing w:line="240" w:lineRule="auto"/>
              <w:rPr>
                <w:rFonts w:ascii="Times New Roman" w:hAnsi="Times New Roman"/>
                <w:color w:val="000000"/>
                <w:sz w:val="21"/>
                <w:szCs w:val="21"/>
              </w:rPr>
            </w:pPr>
          </w:p>
        </w:tc>
        <w:tc>
          <w:tcPr>
            <w:tcW w:w="939" w:type="dxa"/>
            <w:gridSpan w:val="3"/>
            <w:shd w:val="clear" w:color="auto" w:fill="FFFFFF" w:themeFill="background1"/>
          </w:tcPr>
          <w:p w14:paraId="02F2C34E" w14:textId="77777777" w:rsidR="002E6D63" w:rsidRPr="00B37C80" w:rsidRDefault="002E6D63" w:rsidP="00811D46">
            <w:pPr>
              <w:spacing w:line="240" w:lineRule="auto"/>
              <w:rPr>
                <w:rFonts w:ascii="Times New Roman" w:hAnsi="Times New Roman"/>
                <w:color w:val="000000"/>
                <w:sz w:val="21"/>
                <w:szCs w:val="21"/>
              </w:rPr>
            </w:pPr>
          </w:p>
        </w:tc>
        <w:tc>
          <w:tcPr>
            <w:tcW w:w="1002" w:type="dxa"/>
            <w:gridSpan w:val="4"/>
            <w:shd w:val="clear" w:color="auto" w:fill="FFFFFF" w:themeFill="background1"/>
          </w:tcPr>
          <w:p w14:paraId="680A4E5D" w14:textId="77777777" w:rsidR="002E6D63" w:rsidRPr="00B37C80" w:rsidRDefault="002E6D63" w:rsidP="00811D46">
            <w:pPr>
              <w:spacing w:line="240" w:lineRule="auto"/>
              <w:rPr>
                <w:rFonts w:ascii="Times New Roman" w:hAnsi="Times New Roman"/>
                <w:color w:val="000000"/>
                <w:sz w:val="21"/>
                <w:szCs w:val="21"/>
              </w:rPr>
            </w:pPr>
          </w:p>
        </w:tc>
        <w:tc>
          <w:tcPr>
            <w:tcW w:w="995" w:type="dxa"/>
            <w:gridSpan w:val="3"/>
            <w:shd w:val="clear" w:color="auto" w:fill="FFFFFF" w:themeFill="background1"/>
          </w:tcPr>
          <w:p w14:paraId="19219836" w14:textId="77777777" w:rsidR="002E6D63" w:rsidRPr="00B37C80" w:rsidRDefault="002E6D63" w:rsidP="00811D46">
            <w:pPr>
              <w:spacing w:line="240" w:lineRule="auto"/>
              <w:rPr>
                <w:rFonts w:ascii="Times New Roman" w:hAnsi="Times New Roman"/>
                <w:color w:val="000000"/>
                <w:sz w:val="21"/>
                <w:szCs w:val="21"/>
              </w:rPr>
            </w:pPr>
          </w:p>
        </w:tc>
        <w:tc>
          <w:tcPr>
            <w:tcW w:w="1422" w:type="dxa"/>
            <w:shd w:val="clear" w:color="auto" w:fill="FFFFFF" w:themeFill="background1"/>
          </w:tcPr>
          <w:p w14:paraId="296FEF7D" w14:textId="77777777" w:rsidR="002E6D63" w:rsidRPr="00B37C80" w:rsidRDefault="002E6D63" w:rsidP="00811D46">
            <w:pPr>
              <w:spacing w:line="240" w:lineRule="auto"/>
              <w:rPr>
                <w:rFonts w:ascii="Times New Roman" w:hAnsi="Times New Roman"/>
                <w:color w:val="000000"/>
                <w:spacing w:val="-2"/>
                <w:sz w:val="21"/>
                <w:szCs w:val="21"/>
              </w:rPr>
            </w:pPr>
          </w:p>
        </w:tc>
      </w:tr>
      <w:tr w:rsidR="008A608F" w:rsidRPr="008B4FE6" w14:paraId="1175A8F6" w14:textId="77777777" w:rsidTr="281A4CE9">
        <w:trPr>
          <w:gridAfter w:val="1"/>
          <w:wAfter w:w="10" w:type="dxa"/>
          <w:trHeight w:val="142"/>
        </w:trPr>
        <w:tc>
          <w:tcPr>
            <w:tcW w:w="1323" w:type="dxa"/>
            <w:vMerge w:val="restart"/>
            <w:shd w:val="clear" w:color="auto" w:fill="FFFFFF" w:themeFill="background1"/>
          </w:tcPr>
          <w:p w14:paraId="2F9CD48B" w14:textId="77777777" w:rsidR="008A608F" w:rsidRPr="00301959" w:rsidRDefault="008A608F"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sidR="0097181B">
              <w:rPr>
                <w:rFonts w:ascii="Times New Roman" w:hAnsi="Times New Roman"/>
                <w:color w:val="000000"/>
                <w:sz w:val="21"/>
                <w:szCs w:val="21"/>
              </w:rPr>
              <w:t>ujęciu</w:t>
            </w:r>
            <w:r w:rsidR="0097181B" w:rsidRPr="00301959">
              <w:rPr>
                <w:rFonts w:ascii="Times New Roman" w:hAnsi="Times New Roman"/>
                <w:color w:val="000000"/>
                <w:sz w:val="21"/>
                <w:szCs w:val="21"/>
              </w:rPr>
              <w:t xml:space="preserve"> </w:t>
            </w:r>
            <w:r w:rsidRPr="00301959">
              <w:rPr>
                <w:rFonts w:ascii="Times New Roman" w:hAnsi="Times New Roman"/>
                <w:color w:val="000000"/>
                <w:sz w:val="21"/>
                <w:szCs w:val="21"/>
              </w:rPr>
              <w:t>niepieniężnym</w:t>
            </w:r>
          </w:p>
        </w:tc>
        <w:tc>
          <w:tcPr>
            <w:tcW w:w="2206" w:type="dxa"/>
            <w:gridSpan w:val="6"/>
            <w:shd w:val="clear" w:color="auto" w:fill="FFFFFF" w:themeFill="background1"/>
          </w:tcPr>
          <w:p w14:paraId="00A634B7" w14:textId="77777777" w:rsidR="008A608F"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w:t>
            </w:r>
            <w:r w:rsidR="008A608F" w:rsidRPr="00301959">
              <w:rPr>
                <w:rFonts w:ascii="Times New Roman" w:hAnsi="Times New Roman"/>
                <w:color w:val="000000"/>
                <w:sz w:val="21"/>
                <w:szCs w:val="21"/>
              </w:rPr>
              <w:t>rzedsiębiorstwa</w:t>
            </w:r>
          </w:p>
        </w:tc>
        <w:tc>
          <w:tcPr>
            <w:tcW w:w="7406" w:type="dxa"/>
            <w:gridSpan w:val="22"/>
            <w:shd w:val="clear" w:color="auto" w:fill="FFFFFF" w:themeFill="background1"/>
          </w:tcPr>
          <w:p w14:paraId="3904994E" w14:textId="77777777" w:rsidR="008A608F" w:rsidRPr="0081059A" w:rsidRDefault="0081059A" w:rsidP="0081059A">
            <w:pPr>
              <w:spacing w:line="240" w:lineRule="auto"/>
              <w:jc w:val="both"/>
              <w:rPr>
                <w:rFonts w:ascii="Times New Roman" w:hAnsi="Times New Roman"/>
                <w:color w:val="000000"/>
                <w:sz w:val="21"/>
                <w:szCs w:val="21"/>
              </w:rPr>
            </w:pPr>
            <w:r w:rsidRPr="3EADEFBF">
              <w:rPr>
                <w:rFonts w:ascii="Times New Roman" w:hAnsi="Times New Roman"/>
                <w:color w:val="000000" w:themeColor="text1"/>
                <w:sz w:val="21"/>
                <w:szCs w:val="21"/>
              </w:rPr>
              <w:t xml:space="preserve">Projekt uchwały będzie miał pośredni, pozytywny wpływ na funkcjonowanie dużych przedsiębiorstw oraz sektora mikro, małych i średnich przedsiębiorstw poprzez realizację działań wskazanych w Strategii (m.in. ze względu na usprawnienie współpracy z administracją publiczną poprzez zredukowanie obciążeń administracyjnych, cyfryzację procesów biznesowych i organizacyjnych (w tym kadrowych), wzrost liczby wysokiej klasy specjalistów w zakresie wykorzystania technologii cyfrowych w gospodarce, przyspieszenie wdrażania innowacyjnych rozwiązań IT i nowych technologii w małych i średnich przedsiębiorstwach, zwiększenie poziomu </w:t>
            </w:r>
            <w:proofErr w:type="spellStart"/>
            <w:r w:rsidRPr="3EADEFBF">
              <w:rPr>
                <w:rFonts w:ascii="Times New Roman" w:hAnsi="Times New Roman"/>
                <w:color w:val="000000" w:themeColor="text1"/>
                <w:sz w:val="21"/>
                <w:szCs w:val="21"/>
              </w:rPr>
              <w:t>cyberbezpieczeństwa</w:t>
            </w:r>
            <w:proofErr w:type="spellEnd"/>
            <w:r w:rsidRPr="3EADEFBF">
              <w:rPr>
                <w:rFonts w:ascii="Times New Roman" w:hAnsi="Times New Roman"/>
                <w:color w:val="000000" w:themeColor="text1"/>
                <w:sz w:val="21"/>
                <w:szCs w:val="21"/>
              </w:rPr>
              <w:t xml:space="preserve"> przedsiębiorstw). </w:t>
            </w:r>
          </w:p>
        </w:tc>
      </w:tr>
      <w:tr w:rsidR="008A608F" w:rsidRPr="008B4FE6" w14:paraId="4E651B1F" w14:textId="77777777" w:rsidTr="281A4CE9">
        <w:trPr>
          <w:gridAfter w:val="1"/>
          <w:wAfter w:w="10" w:type="dxa"/>
          <w:trHeight w:val="142"/>
        </w:trPr>
        <w:tc>
          <w:tcPr>
            <w:tcW w:w="1323" w:type="dxa"/>
            <w:vMerge/>
          </w:tcPr>
          <w:p w14:paraId="7194DBDC" w14:textId="77777777" w:rsidR="008A608F" w:rsidRPr="00301959" w:rsidRDefault="008A608F"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59317F3B" w14:textId="77777777" w:rsidR="008A608F"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w:t>
            </w:r>
            <w:r w:rsidR="008A608F" w:rsidRPr="00301959">
              <w:rPr>
                <w:rFonts w:ascii="Times New Roman" w:hAnsi="Times New Roman"/>
                <w:color w:val="000000"/>
                <w:sz w:val="21"/>
                <w:szCs w:val="21"/>
              </w:rPr>
              <w:t>ektor mikro-, małych i średnich przedsiębiorstw</w:t>
            </w:r>
          </w:p>
        </w:tc>
        <w:tc>
          <w:tcPr>
            <w:tcW w:w="7406" w:type="dxa"/>
            <w:gridSpan w:val="22"/>
            <w:shd w:val="clear" w:color="auto" w:fill="FFFFFF" w:themeFill="background1"/>
          </w:tcPr>
          <w:p w14:paraId="3E70EFE2" w14:textId="77777777" w:rsidR="008A608F" w:rsidRPr="006000B9" w:rsidRDefault="0081059A" w:rsidP="006000B9">
            <w:pPr>
              <w:spacing w:line="240" w:lineRule="auto"/>
              <w:jc w:val="both"/>
              <w:rPr>
                <w:rFonts w:ascii="Times New Roman" w:hAnsi="Times New Roman"/>
                <w:color w:val="000000"/>
                <w:sz w:val="21"/>
                <w:szCs w:val="21"/>
              </w:rPr>
            </w:pPr>
            <w:r w:rsidRPr="00455F32">
              <w:rPr>
                <w:rFonts w:ascii="Times New Roman" w:hAnsi="Times New Roman"/>
                <w:color w:val="000000"/>
                <w:sz w:val="21"/>
                <w:szCs w:val="21"/>
              </w:rPr>
              <w:t xml:space="preserve">Projekt uchwały będzie miał pośredni, pozytywny wpływ na funkcjonowanie dużych przedsiębiorstw oraz sektora mikro, małych i średnich przedsiębiorstw poprzez realizację działań wskazanych w Strategii (m.in. ze względu na usprawnienie współpracy z administracją publiczną poprzez zredukowanie obciążeń administracyjnych, cyfryzację procesów biznesowych i organizacyjnych (w tym kadrowych), wzrost liczby wysokiej klasy specjalistów w zakresie wykorzystania technologii cyfrowych w gospodarce, przyspieszenie wdrażania innowacyjnych rozwiązań IT i nowych technologii w małych i średnich przedsiębiorstwach, zwiększenie poziomu </w:t>
            </w:r>
            <w:proofErr w:type="spellStart"/>
            <w:r w:rsidRPr="00455F32">
              <w:rPr>
                <w:rFonts w:ascii="Times New Roman" w:hAnsi="Times New Roman"/>
                <w:color w:val="000000"/>
                <w:sz w:val="21"/>
                <w:szCs w:val="21"/>
              </w:rPr>
              <w:t>cyberbezpieczeństwa</w:t>
            </w:r>
            <w:proofErr w:type="spellEnd"/>
            <w:r w:rsidRPr="00455F32">
              <w:rPr>
                <w:rFonts w:ascii="Times New Roman" w:hAnsi="Times New Roman"/>
                <w:color w:val="000000"/>
                <w:sz w:val="21"/>
                <w:szCs w:val="21"/>
              </w:rPr>
              <w:t xml:space="preserve"> przedsiębiorstw). </w:t>
            </w:r>
          </w:p>
        </w:tc>
      </w:tr>
      <w:tr w:rsidR="009E3C4B" w:rsidRPr="008B4FE6" w14:paraId="06903917" w14:textId="77777777" w:rsidTr="281A4CE9">
        <w:trPr>
          <w:gridAfter w:val="1"/>
          <w:wAfter w:w="10" w:type="dxa"/>
          <w:trHeight w:val="596"/>
        </w:trPr>
        <w:tc>
          <w:tcPr>
            <w:tcW w:w="1323" w:type="dxa"/>
            <w:vMerge/>
          </w:tcPr>
          <w:p w14:paraId="769D0D3C" w14:textId="77777777" w:rsidR="009E3C4B" w:rsidRPr="00301959" w:rsidRDefault="009E3C4B"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727B8AFA" w14:textId="77777777" w:rsidR="009E3C4B" w:rsidRPr="00301959" w:rsidRDefault="00A92BAF" w:rsidP="00955774">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009E3C4B" w:rsidRPr="00301959">
              <w:rPr>
                <w:rFonts w:ascii="Times New Roman" w:hAnsi="Times New Roman"/>
                <w:sz w:val="21"/>
                <w:szCs w:val="21"/>
              </w:rPr>
              <w:t>obywatele oraz gospodarstwa domowe</w:t>
            </w:r>
            <w:r w:rsidR="009E3C4B" w:rsidRPr="00301959">
              <w:rPr>
                <w:rFonts w:ascii="Times New Roman" w:hAnsi="Times New Roman"/>
                <w:color w:val="000000"/>
                <w:sz w:val="21"/>
                <w:szCs w:val="21"/>
              </w:rPr>
              <w:t xml:space="preserve"> </w:t>
            </w:r>
          </w:p>
        </w:tc>
        <w:tc>
          <w:tcPr>
            <w:tcW w:w="7406" w:type="dxa"/>
            <w:gridSpan w:val="22"/>
            <w:shd w:val="clear" w:color="auto" w:fill="FFFFFF" w:themeFill="background1"/>
          </w:tcPr>
          <w:p w14:paraId="0EEBC96A" w14:textId="77777777" w:rsidR="009E3C4B" w:rsidRPr="0081059A" w:rsidRDefault="0081059A" w:rsidP="0081059A">
            <w:pPr>
              <w:spacing w:line="240" w:lineRule="auto"/>
              <w:jc w:val="both"/>
              <w:rPr>
                <w:rFonts w:ascii="Times New Roman" w:hAnsi="Times New Roman"/>
                <w:color w:val="000000"/>
                <w:sz w:val="21"/>
                <w:szCs w:val="21"/>
              </w:rPr>
            </w:pPr>
            <w:r w:rsidRPr="00455F32">
              <w:rPr>
                <w:rFonts w:ascii="Times New Roman" w:hAnsi="Times New Roman"/>
                <w:color w:val="000000"/>
                <w:sz w:val="21"/>
                <w:szCs w:val="21"/>
              </w:rPr>
              <w:t xml:space="preserve">Projekt uchwały będzie miał pośredni, pozytywny wpływ na sytuację społeczną i ekonomiczną rodziny, obywateli, gospodarstw domowych, osób starszych, a także osób z niepełnosprawnościami poprzez realizacje działań wskazanych w Strategii (m.in. ze względu na rozwój sieci telekomunikacyjnych i zapewnienie dostępu do szerokopasmowego </w:t>
            </w:r>
            <w:proofErr w:type="spellStart"/>
            <w:r w:rsidRPr="00455F32">
              <w:rPr>
                <w:rFonts w:ascii="Times New Roman" w:hAnsi="Times New Roman"/>
                <w:color w:val="000000"/>
                <w:sz w:val="21"/>
                <w:szCs w:val="21"/>
              </w:rPr>
              <w:t>internetu</w:t>
            </w:r>
            <w:proofErr w:type="spellEnd"/>
            <w:r w:rsidRPr="00455F32">
              <w:rPr>
                <w:rFonts w:ascii="Times New Roman" w:hAnsi="Times New Roman"/>
                <w:color w:val="000000"/>
                <w:sz w:val="21"/>
                <w:szCs w:val="21"/>
              </w:rPr>
              <w:t xml:space="preserve"> wszystkim gospodarstwom domowym, zwiększenie poziomu kompetencji cyfrowych w społeczeństwie, w tym kompetencji osób starszych, z niepełnosprawnościami i ze szczególnymi potrzebami, wdrożenie programów ułatwiających funkcjonowanie w świecie cyfrowym, wyrównywanie szans edukacyjnych i zawodowych mieszkańców obszarów wiejskich i małych miast, edukacja cyfrowa oraz upowszechnienie technologii cyfrowych w procesie nauczania i w placówkach oświatowych, ochronę praw podstawowych w sferze cyfrowej, rozwój e-usług oraz optymalizacja ich świadczenia, z uwzględnieniem potrzeb wszystkich użytkowników, redukcję obciążeń administracyjnych dzięki cyfryzacji procesów administracyjnych i zwiększeniu interoperacyjności publicznych systemów teleinformatycznych i rejestrów publicznych, czy poprawę dostępu do danych medycznych).</w:t>
            </w:r>
          </w:p>
        </w:tc>
      </w:tr>
      <w:tr w:rsidR="008A608F" w:rsidRPr="008B4FE6" w14:paraId="00F51A85" w14:textId="77777777" w:rsidTr="281A4CE9">
        <w:trPr>
          <w:gridAfter w:val="1"/>
          <w:wAfter w:w="10" w:type="dxa"/>
          <w:trHeight w:val="240"/>
        </w:trPr>
        <w:tc>
          <w:tcPr>
            <w:tcW w:w="1323" w:type="dxa"/>
            <w:vMerge/>
          </w:tcPr>
          <w:p w14:paraId="54CD245A" w14:textId="77777777" w:rsidR="008A608F" w:rsidRPr="00301959" w:rsidRDefault="008A608F"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0C6B3CD5" w14:textId="77777777" w:rsidR="008A608F" w:rsidRPr="00301959" w:rsidRDefault="008A608F" w:rsidP="00811D46">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406" w:type="dxa"/>
            <w:gridSpan w:val="22"/>
            <w:shd w:val="clear" w:color="auto" w:fill="FFFFFF" w:themeFill="background1"/>
          </w:tcPr>
          <w:p w14:paraId="1231BE67" w14:textId="77777777" w:rsidR="008A608F" w:rsidRPr="00B37C80" w:rsidRDefault="008A608F" w:rsidP="00811D46">
            <w:pPr>
              <w:tabs>
                <w:tab w:val="left" w:pos="3000"/>
              </w:tabs>
              <w:rPr>
                <w:rFonts w:ascii="Times New Roman" w:hAnsi="Times New Roman"/>
                <w:color w:val="000000"/>
                <w:spacing w:val="-2"/>
                <w:sz w:val="21"/>
                <w:szCs w:val="21"/>
              </w:rPr>
            </w:pPr>
          </w:p>
        </w:tc>
      </w:tr>
      <w:tr w:rsidR="005E7371" w:rsidRPr="008B4FE6" w14:paraId="038CD55E" w14:textId="77777777" w:rsidTr="281A4CE9">
        <w:trPr>
          <w:gridAfter w:val="1"/>
          <w:wAfter w:w="10" w:type="dxa"/>
          <w:trHeight w:val="142"/>
        </w:trPr>
        <w:tc>
          <w:tcPr>
            <w:tcW w:w="1323" w:type="dxa"/>
            <w:vMerge w:val="restart"/>
            <w:shd w:val="clear" w:color="auto" w:fill="FFFFFF" w:themeFill="background1"/>
          </w:tcPr>
          <w:p w14:paraId="546DA908"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06" w:type="dxa"/>
            <w:gridSpan w:val="6"/>
            <w:shd w:val="clear" w:color="auto" w:fill="FFFFFF" w:themeFill="background1"/>
          </w:tcPr>
          <w:p w14:paraId="769F64D0"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406" w:type="dxa"/>
            <w:gridSpan w:val="22"/>
            <w:shd w:val="clear" w:color="auto" w:fill="FFFFFF" w:themeFill="background1"/>
          </w:tcPr>
          <w:p w14:paraId="36FEB5B0" w14:textId="77777777" w:rsidR="005E7371" w:rsidRPr="00B37C80" w:rsidRDefault="005E7371" w:rsidP="00811D46">
            <w:pPr>
              <w:spacing w:line="240" w:lineRule="auto"/>
              <w:rPr>
                <w:rFonts w:ascii="Times New Roman" w:hAnsi="Times New Roman"/>
                <w:color w:val="000000"/>
                <w:spacing w:val="-2"/>
                <w:sz w:val="21"/>
                <w:szCs w:val="21"/>
              </w:rPr>
            </w:pPr>
          </w:p>
        </w:tc>
      </w:tr>
      <w:tr w:rsidR="005E7371" w:rsidRPr="008B4FE6" w14:paraId="6678536A" w14:textId="77777777" w:rsidTr="281A4CE9">
        <w:trPr>
          <w:gridAfter w:val="1"/>
          <w:wAfter w:w="10" w:type="dxa"/>
          <w:trHeight w:val="142"/>
        </w:trPr>
        <w:tc>
          <w:tcPr>
            <w:tcW w:w="1323" w:type="dxa"/>
            <w:vMerge/>
          </w:tcPr>
          <w:p w14:paraId="30D7AA69" w14:textId="77777777" w:rsidR="005E7371" w:rsidRPr="00301959" w:rsidRDefault="005E7371" w:rsidP="00811D46">
            <w:pPr>
              <w:spacing w:line="240" w:lineRule="auto"/>
              <w:rPr>
                <w:rFonts w:ascii="Times New Roman" w:hAnsi="Times New Roman"/>
                <w:color w:val="000000"/>
                <w:sz w:val="21"/>
                <w:szCs w:val="21"/>
              </w:rPr>
            </w:pPr>
          </w:p>
        </w:tc>
        <w:tc>
          <w:tcPr>
            <w:tcW w:w="2206" w:type="dxa"/>
            <w:gridSpan w:val="6"/>
            <w:shd w:val="clear" w:color="auto" w:fill="FFFFFF" w:themeFill="background1"/>
          </w:tcPr>
          <w:p w14:paraId="6C5A7CD2"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406" w:type="dxa"/>
            <w:gridSpan w:val="22"/>
            <w:shd w:val="clear" w:color="auto" w:fill="FFFFFF" w:themeFill="background1"/>
          </w:tcPr>
          <w:p w14:paraId="7196D064" w14:textId="77777777" w:rsidR="005E7371" w:rsidRPr="00B37C80" w:rsidRDefault="005E7371" w:rsidP="00811D46">
            <w:pPr>
              <w:spacing w:line="240" w:lineRule="auto"/>
              <w:rPr>
                <w:rFonts w:ascii="Times New Roman" w:hAnsi="Times New Roman"/>
                <w:color w:val="000000"/>
                <w:spacing w:val="-2"/>
                <w:sz w:val="21"/>
                <w:szCs w:val="21"/>
              </w:rPr>
            </w:pPr>
          </w:p>
        </w:tc>
      </w:tr>
      <w:tr w:rsidR="00E24BD7" w:rsidRPr="008B4FE6" w14:paraId="4BFEA441" w14:textId="77777777" w:rsidTr="281A4CE9">
        <w:trPr>
          <w:gridAfter w:val="1"/>
          <w:wAfter w:w="10" w:type="dxa"/>
          <w:trHeight w:val="1643"/>
        </w:trPr>
        <w:tc>
          <w:tcPr>
            <w:tcW w:w="1866" w:type="dxa"/>
            <w:gridSpan w:val="2"/>
            <w:shd w:val="clear" w:color="auto" w:fill="FFFFFF" w:themeFill="background1"/>
          </w:tcPr>
          <w:p w14:paraId="6D390C57" w14:textId="77777777" w:rsidR="00E24BD7" w:rsidRPr="00301959" w:rsidRDefault="00E24BD7"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9069" w:type="dxa"/>
            <w:gridSpan w:val="27"/>
            <w:shd w:val="clear" w:color="auto" w:fill="FFFFFF" w:themeFill="background1"/>
            <w:vAlign w:val="center"/>
          </w:tcPr>
          <w:p w14:paraId="34FF1C98" w14:textId="77777777" w:rsidR="00E24BD7" w:rsidRPr="00301959" w:rsidRDefault="00E24BD7" w:rsidP="00B37C80">
            <w:pPr>
              <w:spacing w:line="240" w:lineRule="auto"/>
              <w:jc w:val="both"/>
              <w:rPr>
                <w:rFonts w:ascii="Times New Roman" w:hAnsi="Times New Roman"/>
                <w:color w:val="000000"/>
                <w:sz w:val="21"/>
                <w:szCs w:val="21"/>
              </w:rPr>
            </w:pPr>
          </w:p>
          <w:p w14:paraId="3708EC84" w14:textId="77777777" w:rsidR="00271872" w:rsidRDefault="0081059A" w:rsidP="00455F32">
            <w:pPr>
              <w:spacing w:line="240" w:lineRule="auto"/>
              <w:jc w:val="both"/>
              <w:rPr>
                <w:rFonts w:ascii="Times New Roman" w:hAnsi="Times New Roman"/>
                <w:color w:val="000000"/>
                <w:sz w:val="21"/>
                <w:szCs w:val="21"/>
              </w:rPr>
            </w:pPr>
            <w:r>
              <w:rPr>
                <w:rFonts w:ascii="Times New Roman" w:hAnsi="Times New Roman"/>
                <w:color w:val="000000"/>
                <w:sz w:val="21"/>
                <w:szCs w:val="21"/>
              </w:rPr>
              <w:t>Projekt uchwały nie ma bezpośredniego wpływu na konkurencyjność gospodarki i przedsiębiorczość, w tym funkcjonowanie przedsiębiorców</w:t>
            </w:r>
            <w:r w:rsidR="00271872">
              <w:rPr>
                <w:rFonts w:ascii="Times New Roman" w:hAnsi="Times New Roman"/>
                <w:color w:val="000000"/>
                <w:sz w:val="21"/>
                <w:szCs w:val="21"/>
              </w:rPr>
              <w:t xml:space="preserve">. </w:t>
            </w:r>
            <w:r w:rsidR="00271872" w:rsidRPr="00271872">
              <w:rPr>
                <w:rFonts w:ascii="Times New Roman" w:hAnsi="Times New Roman"/>
                <w:color w:val="000000"/>
                <w:sz w:val="21"/>
                <w:szCs w:val="21"/>
              </w:rPr>
              <w:t xml:space="preserve">Projekt będzie miał pośredni, pozytywny wpływ na konkurencyjność gospodarki i przedsiębiorczość poprzez realizację działań wskazanych w Strategii (m.in. ze względu na zwiększenie liczby wykwalifikowanych specjalistów ICT oraz STEM, wsparcie przedsiębiorstw w rozwoju cyfrowym, upowszechnienie technologii cyfrowych, w tym AI, zwiększających efektywność firm, wsparcie rozwoju technologii przełomowych i ich wykorzystania w kluczowych gałęziach gospodarki, wsparcie dla sektora energetycznego i półprzewodników, zwiększenie poziomu </w:t>
            </w:r>
            <w:proofErr w:type="spellStart"/>
            <w:r w:rsidR="00271872" w:rsidRPr="00271872">
              <w:rPr>
                <w:rFonts w:ascii="Times New Roman" w:hAnsi="Times New Roman"/>
                <w:color w:val="000000"/>
                <w:sz w:val="21"/>
                <w:szCs w:val="21"/>
              </w:rPr>
              <w:t>cyberbezpieczeństwa</w:t>
            </w:r>
            <w:proofErr w:type="spellEnd"/>
            <w:r w:rsidR="00271872" w:rsidRPr="00271872">
              <w:rPr>
                <w:rFonts w:ascii="Times New Roman" w:hAnsi="Times New Roman"/>
                <w:color w:val="000000"/>
                <w:sz w:val="21"/>
                <w:szCs w:val="21"/>
              </w:rPr>
              <w:t xml:space="preserve"> przedsiębiorstw).</w:t>
            </w:r>
          </w:p>
          <w:p w14:paraId="6D072C0D" w14:textId="77777777" w:rsidR="00271872" w:rsidRDefault="00271872" w:rsidP="00455F32">
            <w:pPr>
              <w:spacing w:line="240" w:lineRule="auto"/>
              <w:jc w:val="both"/>
              <w:rPr>
                <w:rFonts w:ascii="Times New Roman" w:hAnsi="Times New Roman"/>
                <w:color w:val="000000"/>
                <w:sz w:val="21"/>
                <w:szCs w:val="21"/>
              </w:rPr>
            </w:pPr>
          </w:p>
          <w:p w14:paraId="0CD20B56" w14:textId="77777777" w:rsidR="00301959" w:rsidRDefault="0081059A" w:rsidP="00B37C80">
            <w:pPr>
              <w:spacing w:line="240" w:lineRule="auto"/>
              <w:jc w:val="both"/>
              <w:rPr>
                <w:rFonts w:ascii="Times New Roman" w:hAnsi="Times New Roman"/>
                <w:color w:val="000000"/>
                <w:sz w:val="21"/>
                <w:szCs w:val="21"/>
              </w:rPr>
            </w:pPr>
            <w:r>
              <w:rPr>
                <w:rFonts w:ascii="Times New Roman" w:hAnsi="Times New Roman"/>
                <w:color w:val="000000"/>
                <w:sz w:val="21"/>
                <w:szCs w:val="21"/>
              </w:rPr>
              <w:t xml:space="preserve">Projekt będzie miał </w:t>
            </w:r>
            <w:r w:rsidR="00271872">
              <w:rPr>
                <w:rFonts w:ascii="Times New Roman" w:hAnsi="Times New Roman"/>
                <w:color w:val="000000"/>
                <w:sz w:val="21"/>
                <w:szCs w:val="21"/>
              </w:rPr>
              <w:t xml:space="preserve">również </w:t>
            </w:r>
            <w:r>
              <w:rPr>
                <w:rFonts w:ascii="Times New Roman" w:hAnsi="Times New Roman"/>
                <w:color w:val="000000"/>
                <w:sz w:val="21"/>
                <w:szCs w:val="21"/>
              </w:rPr>
              <w:t xml:space="preserve">pośredni (pozytywny) wpływa na </w:t>
            </w:r>
            <w:r w:rsidR="00271872" w:rsidRPr="00271872">
              <w:rPr>
                <w:rFonts w:ascii="Times New Roman" w:hAnsi="Times New Roman"/>
                <w:color w:val="000000"/>
                <w:sz w:val="21"/>
                <w:szCs w:val="21"/>
              </w:rPr>
              <w:t xml:space="preserve">sytuację społeczną i ekonomiczną rodziny, obywateli, gospodarstw domowych, osób starszych, a także osób z niepełnosprawnościami poprzez realizacje działań wskazanych w Strategii </w:t>
            </w:r>
            <w:r>
              <w:rPr>
                <w:rFonts w:ascii="Times New Roman" w:hAnsi="Times New Roman"/>
                <w:color w:val="000000"/>
                <w:sz w:val="21"/>
                <w:szCs w:val="21"/>
              </w:rPr>
              <w:t xml:space="preserve">poprzez skoordynowanie i efektywną realizację działań zmierzających do cyfrowej transformacji poszczególnych obszarów funkcjonowania państwa. </w:t>
            </w:r>
          </w:p>
          <w:p w14:paraId="48A21919" w14:textId="77777777" w:rsidR="00E24BD7" w:rsidRPr="00301959" w:rsidRDefault="00E24BD7" w:rsidP="00B37C80">
            <w:pPr>
              <w:spacing w:line="240" w:lineRule="auto"/>
              <w:jc w:val="both"/>
              <w:rPr>
                <w:rFonts w:ascii="Times New Roman" w:hAnsi="Times New Roman"/>
                <w:color w:val="000000"/>
                <w:sz w:val="21"/>
                <w:szCs w:val="21"/>
              </w:rPr>
            </w:pPr>
          </w:p>
        </w:tc>
      </w:tr>
      <w:tr w:rsidR="006A701A" w:rsidRPr="008B4FE6" w14:paraId="65917713" w14:textId="77777777" w:rsidTr="281A4CE9">
        <w:trPr>
          <w:gridAfter w:val="1"/>
          <w:wAfter w:w="10" w:type="dxa"/>
          <w:trHeight w:val="342"/>
        </w:trPr>
        <w:tc>
          <w:tcPr>
            <w:tcW w:w="10935" w:type="dxa"/>
            <w:gridSpan w:val="29"/>
            <w:shd w:val="clear" w:color="auto" w:fill="99CCFF"/>
            <w:vAlign w:val="center"/>
          </w:tcPr>
          <w:p w14:paraId="207021E4" w14:textId="77777777" w:rsidR="006A701A" w:rsidRPr="008B4FE6" w:rsidRDefault="006A701A" w:rsidP="004F4E17">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sidR="00FA117A">
              <w:rPr>
                <w:rFonts w:ascii="Times New Roman" w:hAnsi="Times New Roman"/>
                <w:b/>
                <w:color w:val="000000"/>
              </w:rPr>
              <w:t>Zmiana o</w:t>
            </w:r>
            <w:r w:rsidRPr="008B4FE6">
              <w:rPr>
                <w:rFonts w:ascii="Times New Roman" w:hAnsi="Times New Roman"/>
                <w:b/>
                <w:color w:val="000000"/>
              </w:rPr>
              <w:t>bciąże</w:t>
            </w:r>
            <w:r w:rsidR="00FA117A">
              <w:rPr>
                <w:rFonts w:ascii="Times New Roman" w:hAnsi="Times New Roman"/>
                <w:b/>
                <w:color w:val="000000"/>
              </w:rPr>
              <w:t>ń</w:t>
            </w:r>
            <w:r w:rsidRPr="008B4FE6">
              <w:rPr>
                <w:rFonts w:ascii="Times New Roman" w:hAnsi="Times New Roman"/>
                <w:b/>
                <w:color w:val="000000"/>
              </w:rPr>
              <w:t xml:space="preserve"> regulacyjn</w:t>
            </w:r>
            <w:r w:rsidR="00FA117A">
              <w:rPr>
                <w:rFonts w:ascii="Times New Roman" w:hAnsi="Times New Roman"/>
                <w:b/>
                <w:color w:val="000000"/>
              </w:rPr>
              <w:t>ych</w:t>
            </w:r>
            <w:r w:rsidR="00653688">
              <w:rPr>
                <w:rFonts w:ascii="Times New Roman" w:hAnsi="Times New Roman"/>
                <w:b/>
                <w:color w:val="000000"/>
              </w:rPr>
              <w:t xml:space="preserve"> (w tym obowiązk</w:t>
            </w:r>
            <w:r w:rsidR="00FA117A">
              <w:rPr>
                <w:rFonts w:ascii="Times New Roman" w:hAnsi="Times New Roman"/>
                <w:b/>
                <w:color w:val="000000"/>
              </w:rPr>
              <w:t xml:space="preserve">ów </w:t>
            </w:r>
            <w:r w:rsidR="00653688">
              <w:rPr>
                <w:rFonts w:ascii="Times New Roman" w:hAnsi="Times New Roman"/>
                <w:b/>
                <w:color w:val="000000"/>
              </w:rPr>
              <w:t>informacyjn</w:t>
            </w:r>
            <w:r w:rsidR="00FA117A">
              <w:rPr>
                <w:rFonts w:ascii="Times New Roman" w:hAnsi="Times New Roman"/>
                <w:b/>
                <w:color w:val="000000"/>
              </w:rPr>
              <w:t>ych</w:t>
            </w:r>
            <w:r w:rsidR="00653688">
              <w:rPr>
                <w:rFonts w:ascii="Times New Roman" w:hAnsi="Times New Roman"/>
                <w:b/>
                <w:color w:val="000000"/>
              </w:rPr>
              <w:t>)</w:t>
            </w:r>
            <w:r w:rsidRPr="008B4FE6">
              <w:rPr>
                <w:rFonts w:ascii="Times New Roman" w:hAnsi="Times New Roman"/>
                <w:b/>
                <w:color w:val="000000"/>
              </w:rPr>
              <w:t xml:space="preserve"> wynikając</w:t>
            </w:r>
            <w:r w:rsidR="00FA117A">
              <w:rPr>
                <w:rFonts w:ascii="Times New Roman" w:hAnsi="Times New Roman"/>
                <w:b/>
                <w:color w:val="000000"/>
              </w:rPr>
              <w:t>ych</w:t>
            </w:r>
            <w:r w:rsidRPr="008B4FE6">
              <w:rPr>
                <w:rFonts w:ascii="Times New Roman" w:hAnsi="Times New Roman"/>
                <w:b/>
                <w:color w:val="000000"/>
              </w:rPr>
              <w:t xml:space="preserve"> z projektu</w:t>
            </w:r>
          </w:p>
        </w:tc>
      </w:tr>
      <w:tr w:rsidR="00D86AFF" w:rsidRPr="008B4FE6" w14:paraId="555F2B98" w14:textId="77777777" w:rsidTr="281A4CE9">
        <w:trPr>
          <w:gridAfter w:val="1"/>
          <w:wAfter w:w="10" w:type="dxa"/>
          <w:trHeight w:val="151"/>
        </w:trPr>
        <w:tc>
          <w:tcPr>
            <w:tcW w:w="10935" w:type="dxa"/>
            <w:gridSpan w:val="29"/>
            <w:shd w:val="clear" w:color="auto" w:fill="FFFFFF" w:themeFill="background1"/>
          </w:tcPr>
          <w:p w14:paraId="3DE7913D" w14:textId="77777777" w:rsidR="00D86AFF" w:rsidRPr="008B4FE6" w:rsidRDefault="00E43311" w:rsidP="004F4E1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D86AFF" w:rsidRPr="001A5FDA">
              <w:rPr>
                <w:rFonts w:ascii="Times New Roman" w:hAnsi="Times New Roman"/>
                <w:color w:val="000000"/>
              </w:rPr>
              <w:t xml:space="preserve"> </w:t>
            </w:r>
            <w:r w:rsidR="00D86AFF" w:rsidRPr="001A5FDA">
              <w:rPr>
                <w:rFonts w:ascii="Times New Roman" w:hAnsi="Times New Roman"/>
                <w:color w:val="000000"/>
                <w:spacing w:val="-2"/>
              </w:rPr>
              <w:t>nie dotyczy</w:t>
            </w:r>
          </w:p>
        </w:tc>
      </w:tr>
      <w:tr w:rsidR="00D86AFF" w:rsidRPr="008B4FE6" w14:paraId="462C18F5" w14:textId="77777777" w:rsidTr="281A4CE9">
        <w:trPr>
          <w:gridAfter w:val="1"/>
          <w:wAfter w:w="10" w:type="dxa"/>
          <w:trHeight w:val="946"/>
        </w:trPr>
        <w:tc>
          <w:tcPr>
            <w:tcW w:w="4907" w:type="dxa"/>
            <w:gridSpan w:val="12"/>
            <w:shd w:val="clear" w:color="auto" w:fill="FFFFFF" w:themeFill="background1"/>
          </w:tcPr>
          <w:p w14:paraId="43D6C7C2" w14:textId="77777777" w:rsidR="00D86AFF" w:rsidRDefault="00D86AFF" w:rsidP="001B3460">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028" w:type="dxa"/>
            <w:gridSpan w:val="17"/>
            <w:shd w:val="clear" w:color="auto" w:fill="FFFFFF" w:themeFill="background1"/>
          </w:tcPr>
          <w:p w14:paraId="322909B0" w14:textId="77777777" w:rsidR="00D86AFF" w:rsidRDefault="00D86AFF" w:rsidP="004F4E1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7A751FCD" w14:textId="77777777" w:rsidR="00D86AFF" w:rsidRDefault="00D86AFF" w:rsidP="004F4E1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2FB33073" w14:textId="77777777" w:rsidR="00D86AFF" w:rsidRDefault="00EE0656" w:rsidP="004F4E17">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D86AFF">
              <w:rPr>
                <w:rFonts w:ascii="Times New Roman" w:hAnsi="Times New Roman"/>
                <w:color w:val="000000"/>
              </w:rPr>
              <w:t xml:space="preserve"> nie dotyczy</w:t>
            </w:r>
          </w:p>
        </w:tc>
      </w:tr>
      <w:tr w:rsidR="001B3460" w:rsidRPr="008B4FE6" w14:paraId="53DF3394" w14:textId="77777777" w:rsidTr="281A4CE9">
        <w:trPr>
          <w:gridAfter w:val="1"/>
          <w:wAfter w:w="10" w:type="dxa"/>
          <w:trHeight w:val="1245"/>
        </w:trPr>
        <w:tc>
          <w:tcPr>
            <w:tcW w:w="4907" w:type="dxa"/>
            <w:gridSpan w:val="12"/>
            <w:shd w:val="clear" w:color="auto" w:fill="FFFFFF" w:themeFill="background1"/>
          </w:tcPr>
          <w:p w14:paraId="5E876ABE" w14:textId="77777777" w:rsidR="001B3460" w:rsidRPr="008B4FE6" w:rsidRDefault="00E43311" w:rsidP="00AE6CF8">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1B3460" w:rsidRPr="008B4FE6">
              <w:rPr>
                <w:rFonts w:ascii="Times New Roman" w:hAnsi="Times New Roman"/>
                <w:color w:val="000000"/>
                <w:spacing w:val="-2"/>
              </w:rPr>
              <w:t>zmniejszenie liczby dokumentów</w:t>
            </w:r>
            <w:r w:rsidR="001B3460">
              <w:rPr>
                <w:rFonts w:ascii="Times New Roman" w:hAnsi="Times New Roman"/>
                <w:color w:val="000000"/>
                <w:spacing w:val="-2"/>
              </w:rPr>
              <w:t xml:space="preserve"> </w:t>
            </w:r>
          </w:p>
          <w:p w14:paraId="1CDEB55D" w14:textId="77777777" w:rsidR="001B3460" w:rsidRPr="008B4FE6" w:rsidRDefault="001B3460"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5ADC9524" w14:textId="77777777" w:rsidR="001B3460" w:rsidRDefault="001B3460"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sidR="00CF5F4F">
              <w:rPr>
                <w:rFonts w:ascii="Times New Roman" w:hAnsi="Times New Roman"/>
                <w:color w:val="000000"/>
                <w:spacing w:val="-2"/>
              </w:rPr>
              <w:t xml:space="preserve"> na załatwienie sprawy</w:t>
            </w:r>
          </w:p>
          <w:p w14:paraId="4EF94B90" w14:textId="77777777" w:rsidR="001B3460" w:rsidRPr="008B4FE6" w:rsidRDefault="001B3460" w:rsidP="00AE6CF8">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028" w:type="dxa"/>
            <w:gridSpan w:val="17"/>
            <w:shd w:val="clear" w:color="auto" w:fill="FFFFFF" w:themeFill="background1"/>
          </w:tcPr>
          <w:p w14:paraId="262E4AF1" w14:textId="77777777" w:rsidR="001B3460" w:rsidRPr="008B4FE6" w:rsidRDefault="001B3460"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128724F9" w14:textId="77777777" w:rsidR="001B3460" w:rsidRPr="008B4FE6" w:rsidRDefault="001B3460"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75FA6922" w14:textId="77777777" w:rsidR="001B3460" w:rsidRPr="008B4FE6" w:rsidRDefault="001B3460"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sidR="00CF5F4F">
              <w:rPr>
                <w:rFonts w:ascii="Times New Roman" w:hAnsi="Times New Roman"/>
                <w:color w:val="000000"/>
                <w:spacing w:val="-2"/>
              </w:rPr>
              <w:t xml:space="preserve"> na załatwienie sprawy</w:t>
            </w:r>
          </w:p>
          <w:p w14:paraId="0CAA5531" w14:textId="77777777" w:rsidR="001B3460" w:rsidRPr="008B4FE6" w:rsidRDefault="001B3460" w:rsidP="00AE6CF8">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BD18F9B" w14:textId="77777777" w:rsidR="001B3460" w:rsidRPr="008B4FE6" w:rsidRDefault="001B3460" w:rsidP="00AE6CF8">
            <w:pPr>
              <w:spacing w:line="240" w:lineRule="auto"/>
              <w:rPr>
                <w:rFonts w:ascii="Times New Roman" w:hAnsi="Times New Roman"/>
                <w:color w:val="000000"/>
              </w:rPr>
            </w:pPr>
          </w:p>
        </w:tc>
      </w:tr>
      <w:tr w:rsidR="00BF0DA2" w:rsidRPr="008B4FE6" w14:paraId="7A74BB55" w14:textId="77777777" w:rsidTr="281A4CE9">
        <w:trPr>
          <w:gridAfter w:val="1"/>
          <w:wAfter w:w="10" w:type="dxa"/>
          <w:trHeight w:val="870"/>
        </w:trPr>
        <w:tc>
          <w:tcPr>
            <w:tcW w:w="4907" w:type="dxa"/>
            <w:gridSpan w:val="12"/>
            <w:shd w:val="clear" w:color="auto" w:fill="FFFFFF" w:themeFill="background1"/>
          </w:tcPr>
          <w:p w14:paraId="1860B17D" w14:textId="77777777" w:rsidR="00BF0DA2" w:rsidRPr="008B4FE6" w:rsidRDefault="00BF0DA2" w:rsidP="004F4E1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028" w:type="dxa"/>
            <w:gridSpan w:val="17"/>
            <w:shd w:val="clear" w:color="auto" w:fill="FFFFFF" w:themeFill="background1"/>
          </w:tcPr>
          <w:p w14:paraId="79EC3096" w14:textId="77777777" w:rsidR="00BF0DA2" w:rsidRDefault="00BF0DA2"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527B606" w14:textId="77777777" w:rsidR="00BF0DA2" w:rsidRDefault="00BF0DA2"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081B61F5" w14:textId="77777777" w:rsidR="00BF0DA2" w:rsidRDefault="00BF0DA2"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238601FE" w14:textId="77777777" w:rsidR="00117017" w:rsidRPr="008B4FE6" w:rsidRDefault="00117017" w:rsidP="00BF0DA2">
            <w:pPr>
              <w:spacing w:line="240" w:lineRule="auto"/>
              <w:rPr>
                <w:rFonts w:ascii="Times New Roman" w:hAnsi="Times New Roman"/>
                <w:color w:val="000000"/>
              </w:rPr>
            </w:pPr>
          </w:p>
        </w:tc>
      </w:tr>
      <w:tr w:rsidR="00117017" w:rsidRPr="008B4FE6" w14:paraId="14764973" w14:textId="77777777" w:rsidTr="281A4CE9">
        <w:trPr>
          <w:gridAfter w:val="1"/>
          <w:wAfter w:w="10" w:type="dxa"/>
          <w:trHeight w:val="630"/>
        </w:trPr>
        <w:tc>
          <w:tcPr>
            <w:tcW w:w="10935" w:type="dxa"/>
            <w:gridSpan w:val="29"/>
            <w:shd w:val="clear" w:color="auto" w:fill="FFFFFF" w:themeFill="background1"/>
          </w:tcPr>
          <w:p w14:paraId="4DFE9714" w14:textId="77777777" w:rsidR="00117017" w:rsidRDefault="00117017" w:rsidP="00B37C80">
            <w:pPr>
              <w:spacing w:line="240" w:lineRule="auto"/>
              <w:jc w:val="both"/>
              <w:rPr>
                <w:rFonts w:ascii="Times New Roman" w:hAnsi="Times New Roman"/>
                <w:color w:val="000000"/>
              </w:rPr>
            </w:pPr>
            <w:r>
              <w:rPr>
                <w:rFonts w:ascii="Times New Roman" w:hAnsi="Times New Roman"/>
                <w:color w:val="000000"/>
              </w:rPr>
              <w:t>Komentarz:</w:t>
            </w:r>
          </w:p>
          <w:p w14:paraId="0F3CABC7" w14:textId="77777777" w:rsidR="00117017" w:rsidRDefault="00117017" w:rsidP="00B37C80">
            <w:pPr>
              <w:spacing w:line="240" w:lineRule="auto"/>
              <w:jc w:val="both"/>
              <w:rPr>
                <w:rFonts w:ascii="Times New Roman" w:hAnsi="Times New Roman"/>
                <w:color w:val="000000"/>
              </w:rPr>
            </w:pPr>
          </w:p>
          <w:p w14:paraId="5B08B5D1" w14:textId="77777777" w:rsidR="00117017" w:rsidRDefault="00117017" w:rsidP="00B37C80">
            <w:pPr>
              <w:spacing w:line="240" w:lineRule="auto"/>
              <w:jc w:val="both"/>
              <w:rPr>
                <w:rFonts w:ascii="Times New Roman" w:hAnsi="Times New Roman"/>
                <w:color w:val="000000"/>
              </w:rPr>
            </w:pPr>
          </w:p>
          <w:p w14:paraId="16DEB4AB" w14:textId="77777777" w:rsidR="00117017" w:rsidRDefault="00117017" w:rsidP="00B37C80">
            <w:pPr>
              <w:spacing w:line="240" w:lineRule="auto"/>
              <w:jc w:val="both"/>
              <w:rPr>
                <w:rFonts w:ascii="Times New Roman" w:hAnsi="Times New Roman"/>
                <w:color w:val="000000"/>
              </w:rPr>
            </w:pPr>
          </w:p>
          <w:p w14:paraId="0AD9C6F4" w14:textId="77777777" w:rsidR="00117017" w:rsidRPr="008B4FE6" w:rsidRDefault="00117017" w:rsidP="00B37C80">
            <w:pPr>
              <w:jc w:val="both"/>
              <w:rPr>
                <w:rFonts w:ascii="Times New Roman" w:hAnsi="Times New Roman"/>
                <w:color w:val="000000"/>
              </w:rPr>
            </w:pPr>
          </w:p>
        </w:tc>
      </w:tr>
      <w:tr w:rsidR="001B3460" w:rsidRPr="008B4FE6" w14:paraId="4018C746" w14:textId="77777777" w:rsidTr="281A4CE9">
        <w:trPr>
          <w:gridAfter w:val="1"/>
          <w:wAfter w:w="10" w:type="dxa"/>
          <w:trHeight w:val="142"/>
        </w:trPr>
        <w:tc>
          <w:tcPr>
            <w:tcW w:w="10935" w:type="dxa"/>
            <w:gridSpan w:val="29"/>
            <w:shd w:val="clear" w:color="auto" w:fill="99CCFF"/>
          </w:tcPr>
          <w:p w14:paraId="03F01BA3" w14:textId="77777777" w:rsidR="001B3460" w:rsidRPr="008B4FE6" w:rsidRDefault="001B3460"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1B3460" w:rsidRPr="008B4FE6" w14:paraId="151DC644" w14:textId="77777777" w:rsidTr="281A4CE9">
        <w:trPr>
          <w:gridAfter w:val="1"/>
          <w:wAfter w:w="10" w:type="dxa"/>
          <w:trHeight w:val="142"/>
        </w:trPr>
        <w:tc>
          <w:tcPr>
            <w:tcW w:w="10935" w:type="dxa"/>
            <w:gridSpan w:val="29"/>
          </w:tcPr>
          <w:p w14:paraId="13325227" w14:textId="7D66E80C" w:rsidR="001B3460" w:rsidRPr="008B4FE6" w:rsidRDefault="00564F9A" w:rsidP="00B37C80">
            <w:pPr>
              <w:spacing w:line="240" w:lineRule="auto"/>
              <w:jc w:val="both"/>
              <w:rPr>
                <w:rFonts w:ascii="Times New Roman" w:hAnsi="Times New Roman"/>
                <w:color w:val="000000"/>
              </w:rPr>
            </w:pPr>
            <w:r w:rsidRPr="3EADEFBF">
              <w:rPr>
                <w:rFonts w:ascii="Times New Roman" w:hAnsi="Times New Roman"/>
                <w:color w:val="000000" w:themeColor="text1"/>
              </w:rPr>
              <w:t>Projekt uchwały będzie miał pośredni, pozytywny wpływ na rynek pracy i tworzenie miejsc pracy m.in. w sektorze nowoczesnych technologii i IT poprzez realizację działań wskazanych w Strategii (m.in. zapobieganie wykluczeniu poprzez rozwój kompetencji cyfrowych społeczeństwa z uwzględnieniem osób ze szczególnymi potrzebami, efektywną edukację cyfrową na wszystkich poziomach kształcenia, zwiększenie liczby specjalistek i specjalistów ICT poprzez rozwój zaawansowanych kompetencji w zakresie nowych technologii cyfrowych a także stworzenie mechanizmu umożliwiającego chętnym przebranżowienie się do zawodu specjalisty ICT, szersze włączanie kobiet w zawody branży ICT, wzmocnienie kompetencji cyfrowych oraz kwalifikacji pracowników, w tym w szczególności w zakresie administracji publicznej</w:t>
            </w:r>
            <w:r w:rsidR="0081605E">
              <w:rPr>
                <w:rFonts w:ascii="Times New Roman" w:hAnsi="Times New Roman"/>
                <w:color w:val="000000" w:themeColor="text1"/>
              </w:rPr>
              <w:t xml:space="preserve">, </w:t>
            </w:r>
            <w:r w:rsidR="004E32FF">
              <w:rPr>
                <w:rFonts w:ascii="Times New Roman" w:hAnsi="Times New Roman"/>
                <w:color w:val="000000" w:themeColor="text1"/>
              </w:rPr>
              <w:t>stworzenie mechanizmów uznawania naukowej mobilności międzysektorowej</w:t>
            </w:r>
            <w:r w:rsidR="00C845D2">
              <w:rPr>
                <w:rFonts w:ascii="Times New Roman" w:hAnsi="Times New Roman"/>
                <w:color w:val="000000" w:themeColor="text1"/>
              </w:rPr>
              <w:t>, w tym wzajemnego uznawania doświadczenia między sektorami</w:t>
            </w:r>
            <w:r w:rsidRPr="3EADEFBF">
              <w:rPr>
                <w:rFonts w:ascii="Times New Roman" w:hAnsi="Times New Roman"/>
                <w:color w:val="000000" w:themeColor="text1"/>
              </w:rPr>
              <w:t>).</w:t>
            </w:r>
          </w:p>
          <w:p w14:paraId="65F9C3DC" w14:textId="77777777" w:rsidR="001B3460" w:rsidRPr="008B4FE6" w:rsidRDefault="001B3460" w:rsidP="00B37C80">
            <w:pPr>
              <w:spacing w:line="240" w:lineRule="auto"/>
              <w:jc w:val="both"/>
              <w:rPr>
                <w:rFonts w:ascii="Times New Roman" w:hAnsi="Times New Roman"/>
                <w:color w:val="000000"/>
              </w:rPr>
            </w:pPr>
          </w:p>
        </w:tc>
      </w:tr>
      <w:tr w:rsidR="001B3460" w:rsidRPr="008B4FE6" w14:paraId="7A3E5601" w14:textId="77777777" w:rsidTr="281A4CE9">
        <w:trPr>
          <w:gridAfter w:val="1"/>
          <w:wAfter w:w="10" w:type="dxa"/>
          <w:trHeight w:val="142"/>
        </w:trPr>
        <w:tc>
          <w:tcPr>
            <w:tcW w:w="10935" w:type="dxa"/>
            <w:gridSpan w:val="29"/>
            <w:shd w:val="clear" w:color="auto" w:fill="99CCFF"/>
          </w:tcPr>
          <w:p w14:paraId="5BEE11C1" w14:textId="77777777" w:rsidR="001B3460" w:rsidRPr="008B4FE6" w:rsidRDefault="001B3460"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1B3460" w:rsidRPr="008B4FE6" w14:paraId="50040E6D" w14:textId="77777777" w:rsidTr="281A4CE9">
        <w:trPr>
          <w:gridAfter w:val="1"/>
          <w:wAfter w:w="10" w:type="dxa"/>
          <w:trHeight w:val="1031"/>
        </w:trPr>
        <w:tc>
          <w:tcPr>
            <w:tcW w:w="3170" w:type="dxa"/>
            <w:gridSpan w:val="5"/>
            <w:shd w:val="clear" w:color="auto" w:fill="FFFFFF" w:themeFill="background1"/>
          </w:tcPr>
          <w:p w14:paraId="5023141B" w14:textId="77777777" w:rsidR="001B3460" w:rsidRPr="008B4FE6" w:rsidRDefault="001B3460" w:rsidP="00254DED">
            <w:pPr>
              <w:spacing w:line="240" w:lineRule="auto"/>
              <w:rPr>
                <w:rFonts w:ascii="Times New Roman" w:hAnsi="Times New Roman"/>
                <w:color w:val="000000"/>
              </w:rPr>
            </w:pPr>
          </w:p>
          <w:p w14:paraId="328B6508" w14:textId="77777777" w:rsidR="001B3460" w:rsidRPr="008B4FE6" w:rsidRDefault="00C72431" w:rsidP="00254DE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1B3460" w:rsidRPr="008B4FE6">
              <w:rPr>
                <w:rFonts w:ascii="Times New Roman" w:hAnsi="Times New Roman"/>
                <w:color w:val="000000"/>
                <w:spacing w:val="-2"/>
              </w:rPr>
              <w:t>środowisko naturalne</w:t>
            </w:r>
          </w:p>
          <w:p w14:paraId="2FEF3E58" w14:textId="77777777" w:rsidR="001B3460" w:rsidRDefault="00C72431" w:rsidP="006A701A">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1B3460" w:rsidRPr="008B4FE6">
              <w:rPr>
                <w:rFonts w:ascii="Times New Roman" w:hAnsi="Times New Roman"/>
                <w:color w:val="000000"/>
              </w:rPr>
              <w:t>sytuacja i rozwój regionalny</w:t>
            </w:r>
          </w:p>
          <w:p w14:paraId="0ECCB4E4" w14:textId="77777777" w:rsidR="00BF6667" w:rsidRPr="00BF6667" w:rsidRDefault="00C72431" w:rsidP="006D46C4">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BF6667" w:rsidRPr="00D93C2B">
              <w:rPr>
                <w:rFonts w:ascii="Times New Roman" w:hAnsi="Times New Roman"/>
                <w:spacing w:val="-2"/>
              </w:rPr>
              <w:t>sądy powszechne, administracyjne lub wojskowe</w:t>
            </w:r>
          </w:p>
        </w:tc>
        <w:tc>
          <w:tcPr>
            <w:tcW w:w="3941" w:type="dxa"/>
            <w:gridSpan w:val="15"/>
            <w:shd w:val="clear" w:color="auto" w:fill="FFFFFF" w:themeFill="background1"/>
          </w:tcPr>
          <w:p w14:paraId="1F3B1409" w14:textId="77777777" w:rsidR="001B3460" w:rsidRPr="008B4FE6" w:rsidRDefault="001B3460" w:rsidP="00254DED">
            <w:pPr>
              <w:spacing w:line="240" w:lineRule="auto"/>
              <w:rPr>
                <w:rFonts w:ascii="Times New Roman" w:hAnsi="Times New Roman"/>
                <w:color w:val="000000"/>
              </w:rPr>
            </w:pPr>
          </w:p>
          <w:p w14:paraId="397CE27A" w14:textId="77777777" w:rsidR="001B3460" w:rsidRPr="008B4FE6" w:rsidRDefault="001B3460" w:rsidP="00254DE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3AF2DE0D" w14:textId="77777777" w:rsidR="001B3460" w:rsidRDefault="001B3460"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5F9B887E" w14:textId="77777777" w:rsidR="00BF6667" w:rsidRPr="008B4FE6" w:rsidRDefault="00BF6667"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00C72431" w:rsidRPr="008B4FE6">
              <w:rPr>
                <w:rFonts w:ascii="Times New Roman" w:hAnsi="Times New Roman"/>
                <w:color w:val="000000"/>
              </w:rPr>
              <w:t xml:space="preserve"> </w:t>
            </w:r>
          </w:p>
        </w:tc>
        <w:tc>
          <w:tcPr>
            <w:tcW w:w="3824" w:type="dxa"/>
            <w:gridSpan w:val="9"/>
            <w:shd w:val="clear" w:color="auto" w:fill="FFFFFF" w:themeFill="background1"/>
          </w:tcPr>
          <w:p w14:paraId="562C75D1" w14:textId="77777777" w:rsidR="001B3460" w:rsidRPr="008B4FE6" w:rsidRDefault="001B3460" w:rsidP="006A701A">
            <w:pPr>
              <w:spacing w:line="240" w:lineRule="auto"/>
              <w:rPr>
                <w:rFonts w:ascii="Times New Roman" w:hAnsi="Times New Roman"/>
                <w:color w:val="000000"/>
              </w:rPr>
            </w:pPr>
          </w:p>
          <w:p w14:paraId="5B83D1E9" w14:textId="77777777" w:rsidR="001B3460" w:rsidRDefault="00564F9A" w:rsidP="006A701A">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1B3460" w:rsidRPr="008B4FE6">
              <w:rPr>
                <w:rFonts w:ascii="Times New Roman" w:hAnsi="Times New Roman"/>
                <w:color w:val="000000"/>
                <w:spacing w:val="-2"/>
              </w:rPr>
              <w:t>informatyzacja</w:t>
            </w:r>
          </w:p>
          <w:p w14:paraId="1A141F84" w14:textId="77777777" w:rsidR="001B3460" w:rsidRPr="008B4FE6" w:rsidRDefault="00C72431" w:rsidP="006A701A">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B3460" w:rsidRPr="008B4FE6">
              <w:rPr>
                <w:rFonts w:ascii="Times New Roman" w:hAnsi="Times New Roman"/>
                <w:color w:val="000000"/>
                <w:sz w:val="20"/>
                <w:szCs w:val="20"/>
              </w:rPr>
              <w:t xml:space="preserve"> </w:t>
            </w:r>
            <w:r w:rsidR="001B3460">
              <w:rPr>
                <w:rFonts w:ascii="Times New Roman" w:hAnsi="Times New Roman"/>
                <w:color w:val="000000"/>
                <w:spacing w:val="-2"/>
              </w:rPr>
              <w:t>zdrowie</w:t>
            </w:r>
          </w:p>
        </w:tc>
      </w:tr>
      <w:tr w:rsidR="001B3460" w:rsidRPr="008B4FE6" w14:paraId="63C9B79D" w14:textId="77777777" w:rsidTr="281A4CE9">
        <w:trPr>
          <w:gridAfter w:val="1"/>
          <w:wAfter w:w="10" w:type="dxa"/>
          <w:trHeight w:val="712"/>
        </w:trPr>
        <w:tc>
          <w:tcPr>
            <w:tcW w:w="1866" w:type="dxa"/>
            <w:gridSpan w:val="2"/>
            <w:shd w:val="clear" w:color="auto" w:fill="FFFFFF" w:themeFill="background1"/>
            <w:vAlign w:val="center"/>
          </w:tcPr>
          <w:p w14:paraId="56EC4477" w14:textId="77777777" w:rsidR="001B3460" w:rsidRPr="008B4FE6" w:rsidRDefault="001B3460" w:rsidP="00254DED">
            <w:pPr>
              <w:spacing w:line="240" w:lineRule="auto"/>
              <w:rPr>
                <w:rFonts w:ascii="Times New Roman" w:hAnsi="Times New Roman"/>
                <w:color w:val="000000"/>
              </w:rPr>
            </w:pPr>
            <w:r w:rsidRPr="008B4FE6">
              <w:rPr>
                <w:rFonts w:ascii="Times New Roman" w:hAnsi="Times New Roman"/>
                <w:color w:val="000000"/>
              </w:rPr>
              <w:t>Omówienie wpływu</w:t>
            </w:r>
          </w:p>
        </w:tc>
        <w:tc>
          <w:tcPr>
            <w:tcW w:w="9069" w:type="dxa"/>
            <w:gridSpan w:val="27"/>
            <w:shd w:val="clear" w:color="auto" w:fill="FFFFFF" w:themeFill="background1"/>
            <w:vAlign w:val="center"/>
          </w:tcPr>
          <w:p w14:paraId="294466B9" w14:textId="77777777" w:rsidR="00450151" w:rsidRDefault="00C72431" w:rsidP="00B37C80">
            <w:pPr>
              <w:spacing w:line="240" w:lineRule="auto"/>
              <w:jc w:val="both"/>
              <w:rPr>
                <w:rFonts w:ascii="Times New Roman" w:hAnsi="Times New Roman"/>
                <w:color w:val="000000"/>
                <w:spacing w:val="-2"/>
              </w:rPr>
            </w:pPr>
            <w:r>
              <w:rPr>
                <w:rFonts w:ascii="Times New Roman" w:hAnsi="Times New Roman"/>
                <w:color w:val="000000"/>
                <w:spacing w:val="-2"/>
              </w:rPr>
              <w:t>R</w:t>
            </w:r>
            <w:r w:rsidRPr="00C72431">
              <w:rPr>
                <w:rFonts w:ascii="Times New Roman" w:hAnsi="Times New Roman"/>
                <w:color w:val="000000"/>
                <w:spacing w:val="-2"/>
              </w:rPr>
              <w:t xml:space="preserve">ealizacje działań wskazanych w Strategii </w:t>
            </w:r>
            <w:r>
              <w:rPr>
                <w:rFonts w:ascii="Times New Roman" w:hAnsi="Times New Roman"/>
                <w:color w:val="000000"/>
                <w:spacing w:val="-2"/>
              </w:rPr>
              <w:t>przyczyni</w:t>
            </w:r>
            <w:r w:rsidR="00E40C50">
              <w:rPr>
                <w:rFonts w:ascii="Times New Roman" w:hAnsi="Times New Roman"/>
                <w:color w:val="000000"/>
                <w:spacing w:val="-2"/>
              </w:rPr>
              <w:t>ą</w:t>
            </w:r>
            <w:r>
              <w:rPr>
                <w:rFonts w:ascii="Times New Roman" w:hAnsi="Times New Roman"/>
                <w:color w:val="000000"/>
                <w:spacing w:val="-2"/>
              </w:rPr>
              <w:t xml:space="preserve"> się do</w:t>
            </w:r>
            <w:r w:rsidRPr="00C72431">
              <w:rPr>
                <w:rFonts w:ascii="Times New Roman" w:hAnsi="Times New Roman"/>
                <w:color w:val="000000"/>
                <w:spacing w:val="-2"/>
              </w:rPr>
              <w:t xml:space="preserve"> efektywn</w:t>
            </w:r>
            <w:r>
              <w:rPr>
                <w:rFonts w:ascii="Times New Roman" w:hAnsi="Times New Roman"/>
                <w:color w:val="000000"/>
                <w:spacing w:val="-2"/>
              </w:rPr>
              <w:t xml:space="preserve">ej </w:t>
            </w:r>
            <w:r w:rsidRPr="00C72431">
              <w:rPr>
                <w:rFonts w:ascii="Times New Roman" w:hAnsi="Times New Roman"/>
                <w:color w:val="000000"/>
                <w:spacing w:val="-2"/>
              </w:rPr>
              <w:t>cyfrowej transformacji poszczególnych obszarów funkcjonowania państwa</w:t>
            </w:r>
            <w:r w:rsidR="00450151">
              <w:rPr>
                <w:rFonts w:ascii="Times New Roman" w:hAnsi="Times New Roman"/>
                <w:color w:val="000000"/>
                <w:spacing w:val="-2"/>
              </w:rPr>
              <w:t xml:space="preserve">, </w:t>
            </w:r>
            <w:r>
              <w:rPr>
                <w:rFonts w:ascii="Times New Roman" w:hAnsi="Times New Roman"/>
                <w:color w:val="000000"/>
                <w:spacing w:val="-2"/>
              </w:rPr>
              <w:t xml:space="preserve">w tym administracji publicznej </w:t>
            </w:r>
            <w:r w:rsidR="00450151">
              <w:rPr>
                <w:rFonts w:ascii="Times New Roman" w:hAnsi="Times New Roman"/>
                <w:color w:val="000000"/>
                <w:spacing w:val="-2"/>
              </w:rPr>
              <w:t>(</w:t>
            </w:r>
            <w:r>
              <w:rPr>
                <w:rFonts w:ascii="Times New Roman" w:hAnsi="Times New Roman"/>
                <w:color w:val="000000"/>
                <w:spacing w:val="-2"/>
              </w:rPr>
              <w:t>na poziomie centralnym, regionalnym i lokalnym</w:t>
            </w:r>
            <w:r w:rsidR="00450151">
              <w:rPr>
                <w:rFonts w:ascii="Times New Roman" w:hAnsi="Times New Roman"/>
                <w:color w:val="000000"/>
                <w:spacing w:val="-2"/>
              </w:rPr>
              <w:t xml:space="preserve">) oraz sektorów gospodarki.  </w:t>
            </w:r>
          </w:p>
          <w:p w14:paraId="101A4E49" w14:textId="3AC48008" w:rsidR="001B3460" w:rsidRDefault="00450151" w:rsidP="00B37C80">
            <w:pPr>
              <w:spacing w:line="240" w:lineRule="auto"/>
              <w:jc w:val="both"/>
              <w:rPr>
                <w:rFonts w:ascii="Times New Roman" w:hAnsi="Times New Roman"/>
                <w:color w:val="000000"/>
                <w:spacing w:val="-2"/>
              </w:rPr>
            </w:pPr>
            <w:r>
              <w:rPr>
                <w:rFonts w:ascii="Times New Roman" w:hAnsi="Times New Roman"/>
                <w:color w:val="000000"/>
                <w:spacing w:val="-2"/>
              </w:rPr>
              <w:t>Realizacja działań przyczyni się m.in. do</w:t>
            </w:r>
            <w:r w:rsidR="00C72431">
              <w:rPr>
                <w:rFonts w:ascii="Times New Roman" w:hAnsi="Times New Roman"/>
                <w:color w:val="000000"/>
                <w:spacing w:val="-2"/>
              </w:rPr>
              <w:t xml:space="preserve"> transformacj</w:t>
            </w:r>
            <w:r>
              <w:rPr>
                <w:rFonts w:ascii="Times New Roman" w:hAnsi="Times New Roman"/>
                <w:color w:val="000000"/>
                <w:spacing w:val="-2"/>
              </w:rPr>
              <w:t>i</w:t>
            </w:r>
            <w:r w:rsidR="00C72431">
              <w:rPr>
                <w:rFonts w:ascii="Times New Roman" w:hAnsi="Times New Roman"/>
                <w:color w:val="000000"/>
                <w:spacing w:val="-2"/>
              </w:rPr>
              <w:t xml:space="preserve"> cyfrow</w:t>
            </w:r>
            <w:r>
              <w:rPr>
                <w:rFonts w:ascii="Times New Roman" w:hAnsi="Times New Roman"/>
                <w:color w:val="000000"/>
                <w:spacing w:val="-2"/>
              </w:rPr>
              <w:t>ej administracji publicznej, w tym</w:t>
            </w:r>
            <w:r w:rsidR="00C72431">
              <w:rPr>
                <w:rFonts w:ascii="Times New Roman" w:hAnsi="Times New Roman"/>
                <w:color w:val="000000"/>
                <w:spacing w:val="-2"/>
              </w:rPr>
              <w:t xml:space="preserve"> JST, cyfryzacj</w:t>
            </w:r>
            <w:r>
              <w:rPr>
                <w:rFonts w:ascii="Times New Roman" w:hAnsi="Times New Roman"/>
                <w:color w:val="000000"/>
                <w:spacing w:val="-2"/>
              </w:rPr>
              <w:t>i</w:t>
            </w:r>
            <w:r w:rsidR="00C72431">
              <w:rPr>
                <w:rFonts w:ascii="Times New Roman" w:hAnsi="Times New Roman"/>
                <w:color w:val="000000"/>
                <w:spacing w:val="-2"/>
              </w:rPr>
              <w:t xml:space="preserve"> procesów administracyjnych i postępowań sądowych, wykorzystan</w:t>
            </w:r>
            <w:r>
              <w:rPr>
                <w:rFonts w:ascii="Times New Roman" w:hAnsi="Times New Roman"/>
                <w:color w:val="000000"/>
                <w:spacing w:val="-2"/>
              </w:rPr>
              <w:t>iu</w:t>
            </w:r>
            <w:r w:rsidR="00C72431">
              <w:rPr>
                <w:rFonts w:ascii="Times New Roman" w:hAnsi="Times New Roman"/>
                <w:color w:val="000000"/>
                <w:spacing w:val="-2"/>
              </w:rPr>
              <w:t xml:space="preserve"> nowoczesnych technologii w procesie tworzenia prawa oraz w </w:t>
            </w:r>
            <w:r>
              <w:rPr>
                <w:rFonts w:ascii="Times New Roman" w:hAnsi="Times New Roman"/>
                <w:color w:val="000000"/>
                <w:spacing w:val="-2"/>
              </w:rPr>
              <w:t xml:space="preserve">sektorze zdrowia. </w:t>
            </w:r>
            <w:r w:rsidR="00BF2742">
              <w:rPr>
                <w:rFonts w:ascii="Times New Roman" w:hAnsi="Times New Roman"/>
                <w:color w:val="000000"/>
                <w:spacing w:val="-2"/>
              </w:rPr>
              <w:t>Uwzględniono również działania na rzecz cyfryzacji sektora związanego z rolnictwem oraz zapewnieniem zrównoważonego rozwoju sektora ICT.</w:t>
            </w:r>
          </w:p>
          <w:p w14:paraId="7DA29E36" w14:textId="7D74F16A" w:rsidR="00311BCC" w:rsidRPr="008B4FE6" w:rsidRDefault="001D255D" w:rsidP="00790A45">
            <w:pPr>
              <w:spacing w:line="240" w:lineRule="auto"/>
              <w:jc w:val="both"/>
              <w:rPr>
                <w:rFonts w:ascii="Times New Roman" w:hAnsi="Times New Roman"/>
                <w:color w:val="000000"/>
                <w:spacing w:val="-2"/>
              </w:rPr>
            </w:pPr>
            <w:r w:rsidRPr="3427CEA1">
              <w:rPr>
                <w:rFonts w:ascii="Times New Roman" w:hAnsi="Times New Roman"/>
                <w:color w:val="000000" w:themeColor="text1"/>
              </w:rPr>
              <w:t xml:space="preserve">Realizacja działań </w:t>
            </w:r>
            <w:r w:rsidR="00AF1EA5" w:rsidRPr="3427CEA1">
              <w:rPr>
                <w:rFonts w:ascii="Times New Roman" w:hAnsi="Times New Roman"/>
                <w:color w:val="000000" w:themeColor="text1"/>
              </w:rPr>
              <w:t>wskazanych w Strategii</w:t>
            </w:r>
            <w:r w:rsidR="00183876" w:rsidRPr="3427CEA1">
              <w:rPr>
                <w:rFonts w:ascii="Times New Roman" w:hAnsi="Times New Roman"/>
                <w:color w:val="000000" w:themeColor="text1"/>
              </w:rPr>
              <w:t xml:space="preserve">, </w:t>
            </w:r>
            <w:r w:rsidR="00AF1EA5" w:rsidRPr="3427CEA1">
              <w:rPr>
                <w:rFonts w:ascii="Times New Roman" w:hAnsi="Times New Roman"/>
                <w:color w:val="000000" w:themeColor="text1"/>
              </w:rPr>
              <w:t>będzie miała wpływ</w:t>
            </w:r>
            <w:r w:rsidR="00083D4E" w:rsidRPr="3427CEA1">
              <w:rPr>
                <w:rFonts w:ascii="Times New Roman" w:hAnsi="Times New Roman"/>
                <w:color w:val="000000" w:themeColor="text1"/>
              </w:rPr>
              <w:t xml:space="preserve"> na środowisko i zmiany klimatu</w:t>
            </w:r>
            <w:r w:rsidR="004648A8" w:rsidRPr="3427CEA1">
              <w:rPr>
                <w:rFonts w:ascii="Times New Roman" w:hAnsi="Times New Roman"/>
                <w:color w:val="000000" w:themeColor="text1"/>
              </w:rPr>
              <w:t xml:space="preserve">, </w:t>
            </w:r>
            <w:r w:rsidR="4E9E1398" w:rsidRPr="3427CEA1">
              <w:rPr>
                <w:rFonts w:ascii="Times New Roman" w:hAnsi="Times New Roman"/>
                <w:color w:val="000000" w:themeColor="text1"/>
              </w:rPr>
              <w:t xml:space="preserve">m.in </w:t>
            </w:r>
            <w:r w:rsidR="004648A8" w:rsidRPr="3427CEA1">
              <w:rPr>
                <w:rFonts w:ascii="Times New Roman" w:hAnsi="Times New Roman"/>
                <w:color w:val="000000" w:themeColor="text1"/>
              </w:rPr>
              <w:t xml:space="preserve">z uwagi na zwiększone zapotrzebowanie </w:t>
            </w:r>
            <w:r w:rsidR="4E4BDB69" w:rsidRPr="19B682CB">
              <w:rPr>
                <w:rFonts w:ascii="Times New Roman" w:hAnsi="Times New Roman"/>
                <w:color w:val="000000" w:themeColor="text1"/>
              </w:rPr>
              <w:t xml:space="preserve">na </w:t>
            </w:r>
            <w:r w:rsidR="0087B331" w:rsidRPr="14139AB9">
              <w:rPr>
                <w:rFonts w:ascii="Times New Roman" w:hAnsi="Times New Roman"/>
                <w:color w:val="000000" w:themeColor="text1"/>
              </w:rPr>
              <w:t>energię</w:t>
            </w:r>
            <w:r w:rsidR="4E4BDB69" w:rsidRPr="19B682CB">
              <w:rPr>
                <w:rFonts w:ascii="Times New Roman" w:hAnsi="Times New Roman"/>
                <w:color w:val="000000" w:themeColor="text1"/>
              </w:rPr>
              <w:t xml:space="preserve"> elektryczną, wodę oraz surowce</w:t>
            </w:r>
            <w:r w:rsidR="0087B331" w:rsidRPr="14139AB9">
              <w:rPr>
                <w:rFonts w:ascii="Times New Roman" w:hAnsi="Times New Roman"/>
                <w:color w:val="000000" w:themeColor="text1"/>
              </w:rPr>
              <w:t>, a także narastającą ilość elektrośmieci.</w:t>
            </w:r>
            <w:r w:rsidR="00395521" w:rsidRPr="3427CEA1">
              <w:rPr>
                <w:rFonts w:ascii="Times New Roman" w:hAnsi="Times New Roman"/>
                <w:color w:val="000000" w:themeColor="text1"/>
              </w:rPr>
              <w:t xml:space="preserve"> </w:t>
            </w:r>
            <w:r w:rsidR="008F7505" w:rsidRPr="3427CEA1">
              <w:rPr>
                <w:rFonts w:ascii="Times New Roman" w:hAnsi="Times New Roman"/>
                <w:color w:val="000000" w:themeColor="text1"/>
              </w:rPr>
              <w:t xml:space="preserve">W celu zapewnienia </w:t>
            </w:r>
            <w:r w:rsidR="00DC0B36" w:rsidRPr="3427CEA1">
              <w:rPr>
                <w:rFonts w:ascii="Times New Roman" w:hAnsi="Times New Roman"/>
                <w:color w:val="000000" w:themeColor="text1"/>
              </w:rPr>
              <w:t xml:space="preserve">zrównoważonego rozwoju </w:t>
            </w:r>
            <w:r w:rsidR="0F13B614" w:rsidRPr="20F5E3C7">
              <w:rPr>
                <w:rFonts w:ascii="Times New Roman" w:hAnsi="Times New Roman"/>
                <w:color w:val="000000" w:themeColor="text1"/>
              </w:rPr>
              <w:t xml:space="preserve">sektora </w:t>
            </w:r>
            <w:r w:rsidR="00DC0B36" w:rsidRPr="3427CEA1">
              <w:rPr>
                <w:rFonts w:ascii="Times New Roman" w:hAnsi="Times New Roman"/>
                <w:color w:val="000000" w:themeColor="text1"/>
              </w:rPr>
              <w:t>I</w:t>
            </w:r>
            <w:r w:rsidR="00790A45" w:rsidRPr="3427CEA1">
              <w:rPr>
                <w:rFonts w:ascii="Times New Roman" w:hAnsi="Times New Roman"/>
                <w:color w:val="000000" w:themeColor="text1"/>
              </w:rPr>
              <w:t>CT</w:t>
            </w:r>
            <w:r w:rsidR="00DC0B36" w:rsidRPr="3427CEA1">
              <w:rPr>
                <w:rFonts w:ascii="Times New Roman" w:hAnsi="Times New Roman"/>
                <w:color w:val="000000" w:themeColor="text1"/>
              </w:rPr>
              <w:t xml:space="preserve"> i ekologii cyfrowej, w Strategii uwzględniono działania na rzecz </w:t>
            </w:r>
            <w:r w:rsidR="00E07B8D" w:rsidRPr="3427CEA1">
              <w:rPr>
                <w:rFonts w:ascii="Times New Roman" w:hAnsi="Times New Roman"/>
                <w:color w:val="000000" w:themeColor="text1"/>
              </w:rPr>
              <w:t>monitoringu</w:t>
            </w:r>
            <w:r w:rsidR="00AE7880" w:rsidRPr="3427CEA1">
              <w:rPr>
                <w:rFonts w:ascii="Times New Roman" w:hAnsi="Times New Roman"/>
                <w:color w:val="000000" w:themeColor="text1"/>
              </w:rPr>
              <w:t xml:space="preserve"> i ograniczania wpływu technologii ICT</w:t>
            </w:r>
            <w:r w:rsidR="004F7A0C" w:rsidRPr="3427CEA1">
              <w:rPr>
                <w:rFonts w:ascii="Times New Roman" w:hAnsi="Times New Roman"/>
                <w:color w:val="000000" w:themeColor="text1"/>
              </w:rPr>
              <w:t xml:space="preserve"> na środowisko (m.in. mierzenie cyfrowego śladu </w:t>
            </w:r>
            <w:r w:rsidR="00E07B8D" w:rsidRPr="3427CEA1">
              <w:rPr>
                <w:rFonts w:ascii="Times New Roman" w:hAnsi="Times New Roman"/>
                <w:color w:val="000000" w:themeColor="text1"/>
              </w:rPr>
              <w:t xml:space="preserve">węglowego, </w:t>
            </w:r>
            <w:r w:rsidR="0033397E" w:rsidRPr="3427CEA1">
              <w:rPr>
                <w:rFonts w:ascii="Times New Roman" w:hAnsi="Times New Roman"/>
                <w:color w:val="000000" w:themeColor="text1"/>
              </w:rPr>
              <w:t>opracowanie norm zużycia energii dla systemów i usług ICT</w:t>
            </w:r>
            <w:r w:rsidR="00790A45" w:rsidRPr="3427CEA1">
              <w:rPr>
                <w:rFonts w:ascii="Times New Roman" w:hAnsi="Times New Roman"/>
                <w:color w:val="000000" w:themeColor="text1"/>
              </w:rPr>
              <w:t>)</w:t>
            </w:r>
            <w:r w:rsidR="00132B52" w:rsidRPr="3427CEA1">
              <w:rPr>
                <w:rFonts w:ascii="Times New Roman" w:hAnsi="Times New Roman"/>
                <w:color w:val="000000" w:themeColor="text1"/>
              </w:rPr>
              <w:t>.</w:t>
            </w:r>
          </w:p>
        </w:tc>
      </w:tr>
      <w:tr w:rsidR="001B3460" w:rsidRPr="008B4FE6" w14:paraId="37D59E7E" w14:textId="77777777" w:rsidTr="281A4CE9">
        <w:trPr>
          <w:gridAfter w:val="1"/>
          <w:wAfter w:w="10" w:type="dxa"/>
          <w:trHeight w:val="142"/>
        </w:trPr>
        <w:tc>
          <w:tcPr>
            <w:tcW w:w="10935" w:type="dxa"/>
            <w:gridSpan w:val="29"/>
            <w:shd w:val="clear" w:color="auto" w:fill="99CCFF"/>
          </w:tcPr>
          <w:p w14:paraId="6A25BBE6" w14:textId="77777777" w:rsidR="001B3460" w:rsidRPr="00627221" w:rsidRDefault="00A767D2" w:rsidP="00A767D2">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w:t>
            </w:r>
            <w:r w:rsidR="00CF5F4F">
              <w:rPr>
                <w:rFonts w:ascii="Times New Roman" w:hAnsi="Times New Roman"/>
                <w:b/>
                <w:spacing w:val="-2"/>
                <w:sz w:val="21"/>
                <w:szCs w:val="21"/>
              </w:rPr>
              <w:t>owane</w:t>
            </w:r>
            <w:r>
              <w:rPr>
                <w:rFonts w:ascii="Times New Roman" w:hAnsi="Times New Roman"/>
                <w:b/>
                <w:spacing w:val="-2"/>
                <w:sz w:val="21"/>
                <w:szCs w:val="21"/>
              </w:rPr>
              <w:t xml:space="preserve"> w</w:t>
            </w:r>
            <w:r w:rsidR="00627221" w:rsidRPr="00627221">
              <w:rPr>
                <w:rFonts w:ascii="Times New Roman" w:hAnsi="Times New Roman"/>
                <w:b/>
                <w:spacing w:val="-2"/>
                <w:sz w:val="21"/>
                <w:szCs w:val="21"/>
              </w:rPr>
              <w:t>ykonani</w:t>
            </w:r>
            <w:r w:rsidR="00CF5F4F">
              <w:rPr>
                <w:rFonts w:ascii="Times New Roman" w:hAnsi="Times New Roman"/>
                <w:b/>
                <w:spacing w:val="-2"/>
                <w:sz w:val="21"/>
                <w:szCs w:val="21"/>
              </w:rPr>
              <w:t>e</w:t>
            </w:r>
            <w:r w:rsidR="00627221" w:rsidRPr="00627221">
              <w:rPr>
                <w:rFonts w:ascii="Times New Roman" w:hAnsi="Times New Roman"/>
                <w:b/>
                <w:spacing w:val="-2"/>
                <w:sz w:val="21"/>
                <w:szCs w:val="21"/>
              </w:rPr>
              <w:t xml:space="preserve"> przepisów aktu prawnego</w:t>
            </w:r>
          </w:p>
        </w:tc>
      </w:tr>
      <w:tr w:rsidR="001B3460" w:rsidRPr="008B4FE6" w14:paraId="15E93B1F" w14:textId="77777777" w:rsidTr="281A4CE9">
        <w:trPr>
          <w:gridAfter w:val="1"/>
          <w:wAfter w:w="10" w:type="dxa"/>
          <w:trHeight w:val="142"/>
        </w:trPr>
        <w:tc>
          <w:tcPr>
            <w:tcW w:w="10935" w:type="dxa"/>
            <w:gridSpan w:val="29"/>
            <w:shd w:val="clear" w:color="auto" w:fill="FFFFFF" w:themeFill="background1"/>
          </w:tcPr>
          <w:p w14:paraId="736835FB" w14:textId="77777777" w:rsidR="001B3460" w:rsidRPr="00B37C80" w:rsidRDefault="00564F9A" w:rsidP="00B37C80">
            <w:pPr>
              <w:spacing w:line="240" w:lineRule="auto"/>
              <w:jc w:val="both"/>
              <w:rPr>
                <w:rFonts w:ascii="Times New Roman" w:hAnsi="Times New Roman"/>
                <w:spacing w:val="-2"/>
              </w:rPr>
            </w:pPr>
            <w:r>
              <w:rPr>
                <w:rFonts w:ascii="Times New Roman" w:hAnsi="Times New Roman"/>
                <w:spacing w:val="-2"/>
              </w:rPr>
              <w:t>Uchwała wejdzie w życie z dniem następującym po dniu ogłoszenia.</w:t>
            </w:r>
          </w:p>
          <w:p w14:paraId="1A965116" w14:textId="77777777" w:rsidR="001B3460" w:rsidRPr="00B37C80" w:rsidRDefault="001B3460" w:rsidP="00B37C80">
            <w:pPr>
              <w:spacing w:line="240" w:lineRule="auto"/>
              <w:jc w:val="both"/>
              <w:rPr>
                <w:rFonts w:ascii="Times New Roman" w:hAnsi="Times New Roman"/>
                <w:spacing w:val="-2"/>
              </w:rPr>
            </w:pPr>
          </w:p>
        </w:tc>
      </w:tr>
      <w:tr w:rsidR="001B3460" w:rsidRPr="008B4FE6" w14:paraId="63954F6B" w14:textId="77777777" w:rsidTr="281A4CE9">
        <w:trPr>
          <w:gridAfter w:val="1"/>
          <w:wAfter w:w="10" w:type="dxa"/>
          <w:trHeight w:val="142"/>
        </w:trPr>
        <w:tc>
          <w:tcPr>
            <w:tcW w:w="10935" w:type="dxa"/>
            <w:gridSpan w:val="29"/>
            <w:shd w:val="clear" w:color="auto" w:fill="99CCFF"/>
          </w:tcPr>
          <w:p w14:paraId="5191C766" w14:textId="77777777" w:rsidR="001B3460" w:rsidRPr="008B4FE6" w:rsidRDefault="001B3460" w:rsidP="001D6A3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sidR="00A47BDF">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w:t>
            </w:r>
            <w:r w:rsidR="00C33027" w:rsidRPr="0063060B">
              <w:rPr>
                <w:rFonts w:ascii="Times New Roman" w:hAnsi="Times New Roman"/>
                <w:b/>
                <w:spacing w:val="-2"/>
                <w:sz w:val="21"/>
                <w:szCs w:val="21"/>
              </w:rPr>
              <w:t>zastosowane</w:t>
            </w:r>
            <w:r w:rsidR="00C33027">
              <w:rPr>
                <w:rFonts w:ascii="Times New Roman" w:hAnsi="Times New Roman"/>
                <w:b/>
                <w:spacing w:val="-2"/>
                <w:sz w:val="21"/>
                <w:szCs w:val="21"/>
              </w:rPr>
              <w:t>?</w:t>
            </w:r>
          </w:p>
        </w:tc>
      </w:tr>
      <w:tr w:rsidR="001B3460" w:rsidRPr="008B4FE6" w14:paraId="60E8D39D" w14:textId="77777777" w:rsidTr="281A4CE9">
        <w:trPr>
          <w:gridAfter w:val="1"/>
          <w:wAfter w:w="10" w:type="dxa"/>
          <w:trHeight w:val="142"/>
        </w:trPr>
        <w:tc>
          <w:tcPr>
            <w:tcW w:w="10935" w:type="dxa"/>
            <w:gridSpan w:val="29"/>
            <w:shd w:val="clear" w:color="auto" w:fill="FFFFFF" w:themeFill="background1"/>
          </w:tcPr>
          <w:p w14:paraId="14A0CC05" w14:textId="77777777" w:rsidR="001B3460" w:rsidRPr="00B37C80" w:rsidRDefault="00450151" w:rsidP="00B37C80">
            <w:pPr>
              <w:spacing w:line="240" w:lineRule="auto"/>
              <w:jc w:val="both"/>
              <w:rPr>
                <w:rFonts w:ascii="Times New Roman" w:hAnsi="Times New Roman"/>
                <w:color w:val="000000"/>
                <w:spacing w:val="-2"/>
              </w:rPr>
            </w:pPr>
            <w:r>
              <w:rPr>
                <w:rFonts w:ascii="Times New Roman" w:hAnsi="Times New Roman"/>
                <w:color w:val="000000"/>
                <w:spacing w:val="-2"/>
              </w:rPr>
              <w:t>Minister właściwy do spraw informatyzacji, we współpracy z innymi członkami Rady Ministrów, dokonuje przeglądu Strategii i jej ewentualnej aktualizacji co 2 lata. S</w:t>
            </w:r>
            <w:r w:rsidR="00455F32" w:rsidRPr="00455F32">
              <w:rPr>
                <w:rFonts w:ascii="Times New Roman" w:hAnsi="Times New Roman"/>
                <w:color w:val="000000"/>
                <w:spacing w:val="-2"/>
              </w:rPr>
              <w:t xml:space="preserve">prawozdanie z przeprowadzonego przeglądu będzie poddawane konsultacjom społecznym, a następnie przedkładane Radzie Ministrów w terminie 2 miesięcy od zakończenia przeglądu. Do </w:t>
            </w:r>
            <w:r w:rsidR="00455F32" w:rsidRPr="00455F32">
              <w:rPr>
                <w:rFonts w:ascii="Times New Roman" w:hAnsi="Times New Roman"/>
                <w:color w:val="000000"/>
                <w:spacing w:val="-2"/>
              </w:rPr>
              <w:lastRenderedPageBreak/>
              <w:t>opracowywania informacji z realizacji Strategii w celu dokonania przeglądu zobowiązani będą pełnomocnicy do spraw informatyzacji.</w:t>
            </w:r>
          </w:p>
          <w:p w14:paraId="44FB30F8" w14:textId="77777777" w:rsidR="001B3460" w:rsidRPr="00B37C80" w:rsidRDefault="001B3460" w:rsidP="00B37C80">
            <w:pPr>
              <w:spacing w:line="240" w:lineRule="auto"/>
              <w:jc w:val="both"/>
              <w:rPr>
                <w:rFonts w:ascii="Times New Roman" w:hAnsi="Times New Roman"/>
                <w:color w:val="000000"/>
                <w:spacing w:val="-2"/>
              </w:rPr>
            </w:pPr>
          </w:p>
        </w:tc>
      </w:tr>
      <w:tr w:rsidR="001B3460" w:rsidRPr="008B4FE6" w14:paraId="70130A9F" w14:textId="77777777" w:rsidTr="281A4CE9">
        <w:trPr>
          <w:gridAfter w:val="1"/>
          <w:wAfter w:w="10" w:type="dxa"/>
          <w:trHeight w:val="142"/>
        </w:trPr>
        <w:tc>
          <w:tcPr>
            <w:tcW w:w="10935" w:type="dxa"/>
            <w:gridSpan w:val="29"/>
            <w:shd w:val="clear" w:color="auto" w:fill="99CCFF"/>
          </w:tcPr>
          <w:p w14:paraId="6BA9F666" w14:textId="77777777" w:rsidR="001B3460" w:rsidRPr="008B4FE6" w:rsidRDefault="001B3460" w:rsidP="00301959">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lastRenderedPageBreak/>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w:t>
            </w:r>
            <w:r w:rsidR="00C33027">
              <w:rPr>
                <w:rFonts w:ascii="Times New Roman" w:hAnsi="Times New Roman"/>
                <w:b/>
                <w:spacing w:val="-2"/>
                <w:sz w:val="21"/>
                <w:szCs w:val="21"/>
              </w:rPr>
              <w:t>itp.</w:t>
            </w:r>
            <w:r w:rsidRPr="008B4FE6">
              <w:rPr>
                <w:rFonts w:ascii="Times New Roman" w:hAnsi="Times New Roman"/>
                <w:b/>
                <w:color w:val="000000"/>
                <w:spacing w:val="-2"/>
              </w:rPr>
              <w:t xml:space="preserve">) </w:t>
            </w:r>
          </w:p>
        </w:tc>
      </w:tr>
      <w:tr w:rsidR="001B3460" w:rsidRPr="008B4FE6" w14:paraId="3EBB1F85" w14:textId="77777777" w:rsidTr="281A4CE9">
        <w:trPr>
          <w:gridAfter w:val="1"/>
          <w:wAfter w:w="10" w:type="dxa"/>
          <w:trHeight w:val="142"/>
        </w:trPr>
        <w:tc>
          <w:tcPr>
            <w:tcW w:w="10935" w:type="dxa"/>
            <w:gridSpan w:val="29"/>
            <w:shd w:val="clear" w:color="auto" w:fill="FFFFFF" w:themeFill="background1"/>
          </w:tcPr>
          <w:p w14:paraId="1D0E0F32" w14:textId="77777777" w:rsidR="001B3460" w:rsidRPr="00B37C80" w:rsidRDefault="00450151" w:rsidP="00B37C80">
            <w:pPr>
              <w:spacing w:line="240" w:lineRule="auto"/>
              <w:jc w:val="both"/>
              <w:rPr>
                <w:rFonts w:ascii="Times New Roman" w:hAnsi="Times New Roman"/>
                <w:color w:val="000000"/>
                <w:spacing w:val="-2"/>
              </w:rPr>
            </w:pPr>
            <w:r>
              <w:rPr>
                <w:rFonts w:ascii="Times New Roman" w:hAnsi="Times New Roman"/>
                <w:color w:val="000000"/>
                <w:spacing w:val="-2"/>
              </w:rPr>
              <w:t>Brak załączników.</w:t>
            </w:r>
          </w:p>
        </w:tc>
      </w:tr>
    </w:tbl>
    <w:p w14:paraId="56176FA6" w14:textId="1A8BD672" w:rsidR="006176ED" w:rsidRPr="00522D94" w:rsidRDefault="009D0655" w:rsidP="00441787">
      <w:pPr>
        <w:spacing w:after="120"/>
        <w:ind w:left="360"/>
        <w:jc w:val="both"/>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ADE9C" w14:textId="77777777" w:rsidR="00E32C42" w:rsidRDefault="00E32C42" w:rsidP="00044739">
      <w:pPr>
        <w:spacing w:line="240" w:lineRule="auto"/>
      </w:pPr>
      <w:r>
        <w:separator/>
      </w:r>
    </w:p>
  </w:endnote>
  <w:endnote w:type="continuationSeparator" w:id="0">
    <w:p w14:paraId="1FC889B2" w14:textId="77777777" w:rsidR="00E32C42" w:rsidRDefault="00E32C42"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5"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8722C" w14:textId="77777777" w:rsidR="00E32C42" w:rsidRDefault="00E32C42" w:rsidP="00044739">
      <w:pPr>
        <w:spacing w:line="240" w:lineRule="auto"/>
      </w:pPr>
      <w:r>
        <w:separator/>
      </w:r>
    </w:p>
  </w:footnote>
  <w:footnote w:type="continuationSeparator" w:id="0">
    <w:p w14:paraId="3DCB7CA0" w14:textId="77777777" w:rsidR="00E32C42" w:rsidRDefault="00E32C42"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8AF27BA"/>
    <w:multiLevelType w:val="hybridMultilevel"/>
    <w:tmpl w:val="0D085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8" w15:restartNumberingAfterBreak="0">
    <w:nsid w:val="24CB4382"/>
    <w:multiLevelType w:val="hybridMultilevel"/>
    <w:tmpl w:val="1050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E60547"/>
    <w:multiLevelType w:val="hybridMultilevel"/>
    <w:tmpl w:val="F8CEA6DC"/>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D95629"/>
    <w:multiLevelType w:val="hybridMultilevel"/>
    <w:tmpl w:val="330C9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4"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408D2256"/>
    <w:multiLevelType w:val="hybridMultilevel"/>
    <w:tmpl w:val="14DC96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FB0854"/>
    <w:multiLevelType w:val="hybridMultilevel"/>
    <w:tmpl w:val="6D4448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82756E1"/>
    <w:multiLevelType w:val="hybridMultilevel"/>
    <w:tmpl w:val="7CF08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0"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4"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6" w15:restartNumberingAfterBreak="0">
    <w:nsid w:val="6CD90D4C"/>
    <w:multiLevelType w:val="hybridMultilevel"/>
    <w:tmpl w:val="6A244DA2"/>
    <w:lvl w:ilvl="0" w:tplc="BC989A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11E58B6"/>
    <w:multiLevelType w:val="hybridMultilevel"/>
    <w:tmpl w:val="16CC1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1102804418">
    <w:abstractNumId w:val="4"/>
  </w:num>
  <w:num w:numId="2" w16cid:durableId="876165694">
    <w:abstractNumId w:val="0"/>
  </w:num>
  <w:num w:numId="3" w16cid:durableId="246697141">
    <w:abstractNumId w:val="12"/>
  </w:num>
  <w:num w:numId="4" w16cid:durableId="2069497477">
    <w:abstractNumId w:val="24"/>
  </w:num>
  <w:num w:numId="5" w16cid:durableId="1303074333">
    <w:abstractNumId w:val="1"/>
  </w:num>
  <w:num w:numId="6" w16cid:durableId="1718972983">
    <w:abstractNumId w:val="9"/>
  </w:num>
  <w:num w:numId="7" w16cid:durableId="1836996133">
    <w:abstractNumId w:val="17"/>
  </w:num>
  <w:num w:numId="8" w16cid:durableId="600452000">
    <w:abstractNumId w:val="5"/>
  </w:num>
  <w:num w:numId="9" w16cid:durableId="1632320798">
    <w:abstractNumId w:val="20"/>
  </w:num>
  <w:num w:numId="10" w16cid:durableId="1654333432">
    <w:abstractNumId w:val="14"/>
  </w:num>
  <w:num w:numId="11" w16cid:durableId="754286530">
    <w:abstractNumId w:val="19"/>
  </w:num>
  <w:num w:numId="12" w16cid:durableId="70272075">
    <w:abstractNumId w:val="2"/>
  </w:num>
  <w:num w:numId="13" w16cid:durableId="627123017">
    <w:abstractNumId w:val="13"/>
  </w:num>
  <w:num w:numId="14" w16cid:durableId="1755321149">
    <w:abstractNumId w:val="25"/>
  </w:num>
  <w:num w:numId="15" w16cid:durableId="1226138410">
    <w:abstractNumId w:val="21"/>
  </w:num>
  <w:num w:numId="16" w16cid:durableId="351804950">
    <w:abstractNumId w:val="23"/>
  </w:num>
  <w:num w:numId="17" w16cid:durableId="1832059640">
    <w:abstractNumId w:val="6"/>
  </w:num>
  <w:num w:numId="18" w16cid:durableId="588739622">
    <w:abstractNumId w:val="27"/>
  </w:num>
  <w:num w:numId="19" w16cid:durableId="457646875">
    <w:abstractNumId w:val="29"/>
  </w:num>
  <w:num w:numId="20" w16cid:durableId="53167093">
    <w:abstractNumId w:val="22"/>
  </w:num>
  <w:num w:numId="21" w16cid:durableId="1527909624">
    <w:abstractNumId w:val="7"/>
  </w:num>
  <w:num w:numId="22" w16cid:durableId="1043218050">
    <w:abstractNumId w:val="10"/>
  </w:num>
  <w:num w:numId="23" w16cid:durableId="1431044542">
    <w:abstractNumId w:val="28"/>
  </w:num>
  <w:num w:numId="24" w16cid:durableId="2042389555">
    <w:abstractNumId w:val="15"/>
  </w:num>
  <w:num w:numId="25" w16cid:durableId="1318343019">
    <w:abstractNumId w:val="16"/>
  </w:num>
  <w:num w:numId="26" w16cid:durableId="1186747139">
    <w:abstractNumId w:val="3"/>
  </w:num>
  <w:num w:numId="27" w16cid:durableId="1674527872">
    <w:abstractNumId w:val="26"/>
  </w:num>
  <w:num w:numId="28" w16cid:durableId="1819495032">
    <w:abstractNumId w:val="11"/>
  </w:num>
  <w:num w:numId="29" w16cid:durableId="2114586552">
    <w:abstractNumId w:val="18"/>
  </w:num>
  <w:num w:numId="30" w16cid:durableId="5234451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052BA"/>
    <w:rsid w:val="00005521"/>
    <w:rsid w:val="00012D11"/>
    <w:rsid w:val="000137B4"/>
    <w:rsid w:val="00013EB5"/>
    <w:rsid w:val="00021C4E"/>
    <w:rsid w:val="00023836"/>
    <w:rsid w:val="00025C31"/>
    <w:rsid w:val="0003192C"/>
    <w:rsid w:val="00031B0B"/>
    <w:rsid w:val="000333F2"/>
    <w:rsid w:val="000356A9"/>
    <w:rsid w:val="000418EE"/>
    <w:rsid w:val="00044138"/>
    <w:rsid w:val="00044739"/>
    <w:rsid w:val="00045363"/>
    <w:rsid w:val="0005034D"/>
    <w:rsid w:val="00051637"/>
    <w:rsid w:val="00056681"/>
    <w:rsid w:val="000648A7"/>
    <w:rsid w:val="0006618B"/>
    <w:rsid w:val="000670C0"/>
    <w:rsid w:val="00071B99"/>
    <w:rsid w:val="000756E5"/>
    <w:rsid w:val="0007704E"/>
    <w:rsid w:val="00080EC8"/>
    <w:rsid w:val="00083D4E"/>
    <w:rsid w:val="00091504"/>
    <w:rsid w:val="00092C4B"/>
    <w:rsid w:val="000944AC"/>
    <w:rsid w:val="00094CB9"/>
    <w:rsid w:val="000956B2"/>
    <w:rsid w:val="00096913"/>
    <w:rsid w:val="000969E7"/>
    <w:rsid w:val="000A23DE"/>
    <w:rsid w:val="000A4020"/>
    <w:rsid w:val="000A6D20"/>
    <w:rsid w:val="000B54FB"/>
    <w:rsid w:val="000B62A5"/>
    <w:rsid w:val="000C29B0"/>
    <w:rsid w:val="000C3109"/>
    <w:rsid w:val="000C630A"/>
    <w:rsid w:val="000C76FC"/>
    <w:rsid w:val="000D38FC"/>
    <w:rsid w:val="000D4D90"/>
    <w:rsid w:val="000E2D10"/>
    <w:rsid w:val="000F0089"/>
    <w:rsid w:val="000F0FE5"/>
    <w:rsid w:val="000F3204"/>
    <w:rsid w:val="000F4CC1"/>
    <w:rsid w:val="00100A05"/>
    <w:rsid w:val="00102000"/>
    <w:rsid w:val="0010548B"/>
    <w:rsid w:val="001072D1"/>
    <w:rsid w:val="00107C1C"/>
    <w:rsid w:val="00113DF4"/>
    <w:rsid w:val="00117017"/>
    <w:rsid w:val="00121DA8"/>
    <w:rsid w:val="001234F4"/>
    <w:rsid w:val="00126372"/>
    <w:rsid w:val="00130E8E"/>
    <w:rsid w:val="00131D12"/>
    <w:rsid w:val="0013216E"/>
    <w:rsid w:val="00132B52"/>
    <w:rsid w:val="0013704D"/>
    <w:rsid w:val="001401B5"/>
    <w:rsid w:val="001422B9"/>
    <w:rsid w:val="0014665F"/>
    <w:rsid w:val="00153464"/>
    <w:rsid w:val="001541B3"/>
    <w:rsid w:val="00155356"/>
    <w:rsid w:val="00155B15"/>
    <w:rsid w:val="001625BE"/>
    <w:rsid w:val="00163030"/>
    <w:rsid w:val="001643A4"/>
    <w:rsid w:val="00164BBB"/>
    <w:rsid w:val="0016605A"/>
    <w:rsid w:val="001727BB"/>
    <w:rsid w:val="00180D25"/>
    <w:rsid w:val="0018318D"/>
    <w:rsid w:val="00183876"/>
    <w:rsid w:val="00184A99"/>
    <w:rsid w:val="0018572C"/>
    <w:rsid w:val="00187E79"/>
    <w:rsid w:val="00187F0D"/>
    <w:rsid w:val="00192CC5"/>
    <w:rsid w:val="001956A7"/>
    <w:rsid w:val="001A118A"/>
    <w:rsid w:val="001A27F4"/>
    <w:rsid w:val="001A2D95"/>
    <w:rsid w:val="001A355D"/>
    <w:rsid w:val="001B22FB"/>
    <w:rsid w:val="001B3460"/>
    <w:rsid w:val="001B4CA1"/>
    <w:rsid w:val="001B75D8"/>
    <w:rsid w:val="001C1060"/>
    <w:rsid w:val="001C23B1"/>
    <w:rsid w:val="001C3C63"/>
    <w:rsid w:val="001C7D68"/>
    <w:rsid w:val="001D255D"/>
    <w:rsid w:val="001D4732"/>
    <w:rsid w:val="001D6A3C"/>
    <w:rsid w:val="001D6D51"/>
    <w:rsid w:val="001E1147"/>
    <w:rsid w:val="001E23B7"/>
    <w:rsid w:val="001F0CBF"/>
    <w:rsid w:val="001F653A"/>
    <w:rsid w:val="001F6979"/>
    <w:rsid w:val="00202BC6"/>
    <w:rsid w:val="00205141"/>
    <w:rsid w:val="0020516B"/>
    <w:rsid w:val="002053A7"/>
    <w:rsid w:val="00206EC0"/>
    <w:rsid w:val="00213559"/>
    <w:rsid w:val="00213EFD"/>
    <w:rsid w:val="002143BA"/>
    <w:rsid w:val="00216989"/>
    <w:rsid w:val="002172F1"/>
    <w:rsid w:val="0021795D"/>
    <w:rsid w:val="00223C7B"/>
    <w:rsid w:val="00224AB1"/>
    <w:rsid w:val="0022687A"/>
    <w:rsid w:val="00230728"/>
    <w:rsid w:val="002308E1"/>
    <w:rsid w:val="00234040"/>
    <w:rsid w:val="00235CD2"/>
    <w:rsid w:val="002433B6"/>
    <w:rsid w:val="00243440"/>
    <w:rsid w:val="00245F6F"/>
    <w:rsid w:val="002523AC"/>
    <w:rsid w:val="002535C2"/>
    <w:rsid w:val="00254DED"/>
    <w:rsid w:val="00255619"/>
    <w:rsid w:val="00255795"/>
    <w:rsid w:val="00255DAD"/>
    <w:rsid w:val="00256108"/>
    <w:rsid w:val="002603EF"/>
    <w:rsid w:val="00260F33"/>
    <w:rsid w:val="002613BD"/>
    <w:rsid w:val="002614BF"/>
    <w:rsid w:val="002624F1"/>
    <w:rsid w:val="00270C81"/>
    <w:rsid w:val="00271558"/>
    <w:rsid w:val="00271872"/>
    <w:rsid w:val="00274862"/>
    <w:rsid w:val="00277358"/>
    <w:rsid w:val="00277F4A"/>
    <w:rsid w:val="00280760"/>
    <w:rsid w:val="00282D72"/>
    <w:rsid w:val="00283402"/>
    <w:rsid w:val="00290FD6"/>
    <w:rsid w:val="002914AF"/>
    <w:rsid w:val="00294259"/>
    <w:rsid w:val="00297D9F"/>
    <w:rsid w:val="002A2C81"/>
    <w:rsid w:val="002B1B5D"/>
    <w:rsid w:val="002B3D1A"/>
    <w:rsid w:val="002C27D0"/>
    <w:rsid w:val="002C2C9B"/>
    <w:rsid w:val="002C4BAD"/>
    <w:rsid w:val="002C526C"/>
    <w:rsid w:val="002C605F"/>
    <w:rsid w:val="002C7B4B"/>
    <w:rsid w:val="002D1316"/>
    <w:rsid w:val="002D17D6"/>
    <w:rsid w:val="002D18D7"/>
    <w:rsid w:val="002D21CE"/>
    <w:rsid w:val="002D4A1A"/>
    <w:rsid w:val="002E19E4"/>
    <w:rsid w:val="002E3DA3"/>
    <w:rsid w:val="002E450F"/>
    <w:rsid w:val="002E6B38"/>
    <w:rsid w:val="002E6D63"/>
    <w:rsid w:val="002E6E2B"/>
    <w:rsid w:val="002F500B"/>
    <w:rsid w:val="00300991"/>
    <w:rsid w:val="00301959"/>
    <w:rsid w:val="00305B8A"/>
    <w:rsid w:val="00311BCC"/>
    <w:rsid w:val="0032681C"/>
    <w:rsid w:val="00330FA2"/>
    <w:rsid w:val="00331BF9"/>
    <w:rsid w:val="0033397E"/>
    <w:rsid w:val="0033495E"/>
    <w:rsid w:val="00334A79"/>
    <w:rsid w:val="00334D8D"/>
    <w:rsid w:val="00337345"/>
    <w:rsid w:val="00337DD2"/>
    <w:rsid w:val="003404D1"/>
    <w:rsid w:val="0034156A"/>
    <w:rsid w:val="003443FF"/>
    <w:rsid w:val="00355808"/>
    <w:rsid w:val="00361604"/>
    <w:rsid w:val="00362C7E"/>
    <w:rsid w:val="00363309"/>
    <w:rsid w:val="00363601"/>
    <w:rsid w:val="00367C64"/>
    <w:rsid w:val="003702E2"/>
    <w:rsid w:val="00374A19"/>
    <w:rsid w:val="00376AC9"/>
    <w:rsid w:val="00393032"/>
    <w:rsid w:val="00394B69"/>
    <w:rsid w:val="00395521"/>
    <w:rsid w:val="00397078"/>
    <w:rsid w:val="00397D84"/>
    <w:rsid w:val="00397DA6"/>
    <w:rsid w:val="003A5391"/>
    <w:rsid w:val="003A6953"/>
    <w:rsid w:val="003B6083"/>
    <w:rsid w:val="003C3838"/>
    <w:rsid w:val="003C5847"/>
    <w:rsid w:val="003D0681"/>
    <w:rsid w:val="003D12F6"/>
    <w:rsid w:val="003D1426"/>
    <w:rsid w:val="003D1501"/>
    <w:rsid w:val="003D7DD8"/>
    <w:rsid w:val="003E2F4E"/>
    <w:rsid w:val="003E6F57"/>
    <w:rsid w:val="003E720A"/>
    <w:rsid w:val="003F45B5"/>
    <w:rsid w:val="003F5C9E"/>
    <w:rsid w:val="00403E6E"/>
    <w:rsid w:val="00410DFB"/>
    <w:rsid w:val="004116B9"/>
    <w:rsid w:val="004129B4"/>
    <w:rsid w:val="00416C26"/>
    <w:rsid w:val="00417BA6"/>
    <w:rsid w:val="00417D38"/>
    <w:rsid w:val="00417EF0"/>
    <w:rsid w:val="00422181"/>
    <w:rsid w:val="004244A8"/>
    <w:rsid w:val="00425F72"/>
    <w:rsid w:val="00427736"/>
    <w:rsid w:val="00430EEC"/>
    <w:rsid w:val="004358E0"/>
    <w:rsid w:val="0044152B"/>
    <w:rsid w:val="00441787"/>
    <w:rsid w:val="00444F2D"/>
    <w:rsid w:val="004471B8"/>
    <w:rsid w:val="00450151"/>
    <w:rsid w:val="00452034"/>
    <w:rsid w:val="00455F32"/>
    <w:rsid w:val="00455FA6"/>
    <w:rsid w:val="00456389"/>
    <w:rsid w:val="004648A8"/>
    <w:rsid w:val="00466C70"/>
    <w:rsid w:val="004702C9"/>
    <w:rsid w:val="00472E45"/>
    <w:rsid w:val="00473FEA"/>
    <w:rsid w:val="0047579D"/>
    <w:rsid w:val="00483262"/>
    <w:rsid w:val="00484107"/>
    <w:rsid w:val="00484A8F"/>
    <w:rsid w:val="00485CC5"/>
    <w:rsid w:val="004902CC"/>
    <w:rsid w:val="0049343F"/>
    <w:rsid w:val="004964FC"/>
    <w:rsid w:val="004A0C6E"/>
    <w:rsid w:val="004A145E"/>
    <w:rsid w:val="004A1F15"/>
    <w:rsid w:val="004A2A81"/>
    <w:rsid w:val="004A7BD7"/>
    <w:rsid w:val="004C15C2"/>
    <w:rsid w:val="004C36D8"/>
    <w:rsid w:val="004C6A0C"/>
    <w:rsid w:val="004D1248"/>
    <w:rsid w:val="004D1E3C"/>
    <w:rsid w:val="004D4169"/>
    <w:rsid w:val="004D6E14"/>
    <w:rsid w:val="004D7E08"/>
    <w:rsid w:val="004E32FF"/>
    <w:rsid w:val="004F157C"/>
    <w:rsid w:val="004F4E17"/>
    <w:rsid w:val="004F7435"/>
    <w:rsid w:val="004F7A0C"/>
    <w:rsid w:val="0050082F"/>
    <w:rsid w:val="00500C56"/>
    <w:rsid w:val="00501713"/>
    <w:rsid w:val="00506568"/>
    <w:rsid w:val="005118C6"/>
    <w:rsid w:val="00513EF4"/>
    <w:rsid w:val="0051551B"/>
    <w:rsid w:val="00520C57"/>
    <w:rsid w:val="0052245E"/>
    <w:rsid w:val="00522D94"/>
    <w:rsid w:val="005279F6"/>
    <w:rsid w:val="00533D89"/>
    <w:rsid w:val="00536564"/>
    <w:rsid w:val="00544597"/>
    <w:rsid w:val="00544FFE"/>
    <w:rsid w:val="00546E4C"/>
    <w:rsid w:val="005473F5"/>
    <w:rsid w:val="005477E7"/>
    <w:rsid w:val="00552794"/>
    <w:rsid w:val="00553867"/>
    <w:rsid w:val="00563199"/>
    <w:rsid w:val="00564874"/>
    <w:rsid w:val="00564F9A"/>
    <w:rsid w:val="00567963"/>
    <w:rsid w:val="0057009A"/>
    <w:rsid w:val="00571260"/>
    <w:rsid w:val="0057189C"/>
    <w:rsid w:val="00573FC1"/>
    <w:rsid w:val="005741EE"/>
    <w:rsid w:val="0057668E"/>
    <w:rsid w:val="00586744"/>
    <w:rsid w:val="0059297A"/>
    <w:rsid w:val="00595E83"/>
    <w:rsid w:val="00596530"/>
    <w:rsid w:val="005967F3"/>
    <w:rsid w:val="00597710"/>
    <w:rsid w:val="005A06DF"/>
    <w:rsid w:val="005A10A5"/>
    <w:rsid w:val="005A2B61"/>
    <w:rsid w:val="005A5527"/>
    <w:rsid w:val="005A5AE6"/>
    <w:rsid w:val="005B1206"/>
    <w:rsid w:val="005B37E8"/>
    <w:rsid w:val="005B6BA5"/>
    <w:rsid w:val="005C0056"/>
    <w:rsid w:val="005D0360"/>
    <w:rsid w:val="005D3100"/>
    <w:rsid w:val="005D5FB2"/>
    <w:rsid w:val="005D61D6"/>
    <w:rsid w:val="005E0D13"/>
    <w:rsid w:val="005E5047"/>
    <w:rsid w:val="005E7205"/>
    <w:rsid w:val="005E7371"/>
    <w:rsid w:val="005F02D2"/>
    <w:rsid w:val="005F116C"/>
    <w:rsid w:val="005F20E1"/>
    <w:rsid w:val="005F2131"/>
    <w:rsid w:val="005F34F3"/>
    <w:rsid w:val="005F6233"/>
    <w:rsid w:val="006000B9"/>
    <w:rsid w:val="00601F62"/>
    <w:rsid w:val="00603EFE"/>
    <w:rsid w:val="00605EF6"/>
    <w:rsid w:val="00606455"/>
    <w:rsid w:val="00614929"/>
    <w:rsid w:val="00616511"/>
    <w:rsid w:val="006176ED"/>
    <w:rsid w:val="006202F3"/>
    <w:rsid w:val="0062097A"/>
    <w:rsid w:val="00621DA6"/>
    <w:rsid w:val="006232B5"/>
    <w:rsid w:val="00623CFE"/>
    <w:rsid w:val="00627221"/>
    <w:rsid w:val="00627EE8"/>
    <w:rsid w:val="006312EE"/>
    <w:rsid w:val="006316FA"/>
    <w:rsid w:val="006329BE"/>
    <w:rsid w:val="0063376F"/>
    <w:rsid w:val="006362C0"/>
    <w:rsid w:val="006370D2"/>
    <w:rsid w:val="0064074F"/>
    <w:rsid w:val="00641F55"/>
    <w:rsid w:val="00641F9A"/>
    <w:rsid w:val="00645E4A"/>
    <w:rsid w:val="00653688"/>
    <w:rsid w:val="006544D5"/>
    <w:rsid w:val="006558B0"/>
    <w:rsid w:val="0066091B"/>
    <w:rsid w:val="006660E9"/>
    <w:rsid w:val="00667249"/>
    <w:rsid w:val="00667558"/>
    <w:rsid w:val="00671523"/>
    <w:rsid w:val="006754EF"/>
    <w:rsid w:val="00676C8D"/>
    <w:rsid w:val="00676F1F"/>
    <w:rsid w:val="00677381"/>
    <w:rsid w:val="00677414"/>
    <w:rsid w:val="0068286B"/>
    <w:rsid w:val="006832CF"/>
    <w:rsid w:val="0068499A"/>
    <w:rsid w:val="0068601E"/>
    <w:rsid w:val="0069187B"/>
    <w:rsid w:val="0069486B"/>
    <w:rsid w:val="006A208D"/>
    <w:rsid w:val="006A25E4"/>
    <w:rsid w:val="006A4904"/>
    <w:rsid w:val="006A548F"/>
    <w:rsid w:val="006A701A"/>
    <w:rsid w:val="006B0104"/>
    <w:rsid w:val="006B1A2A"/>
    <w:rsid w:val="006B64DC"/>
    <w:rsid w:val="006B7A91"/>
    <w:rsid w:val="006D46C4"/>
    <w:rsid w:val="006D4704"/>
    <w:rsid w:val="006D6A2D"/>
    <w:rsid w:val="006E0CDD"/>
    <w:rsid w:val="006E1E18"/>
    <w:rsid w:val="006E31CE"/>
    <w:rsid w:val="006E34D3"/>
    <w:rsid w:val="006F1435"/>
    <w:rsid w:val="006F66AF"/>
    <w:rsid w:val="006F78C4"/>
    <w:rsid w:val="007024B3"/>
    <w:rsid w:val="007031A0"/>
    <w:rsid w:val="00705A29"/>
    <w:rsid w:val="00707498"/>
    <w:rsid w:val="00711A65"/>
    <w:rsid w:val="00714133"/>
    <w:rsid w:val="00714DA4"/>
    <w:rsid w:val="007158B2"/>
    <w:rsid w:val="00716081"/>
    <w:rsid w:val="007172A1"/>
    <w:rsid w:val="00722B48"/>
    <w:rsid w:val="00724164"/>
    <w:rsid w:val="00725447"/>
    <w:rsid w:val="00725DE7"/>
    <w:rsid w:val="0072636A"/>
    <w:rsid w:val="00726B44"/>
    <w:rsid w:val="007318DD"/>
    <w:rsid w:val="00733167"/>
    <w:rsid w:val="00734550"/>
    <w:rsid w:val="00740D2C"/>
    <w:rsid w:val="00744BF9"/>
    <w:rsid w:val="00752623"/>
    <w:rsid w:val="00753C92"/>
    <w:rsid w:val="00754ED2"/>
    <w:rsid w:val="00760F1F"/>
    <w:rsid w:val="0076423E"/>
    <w:rsid w:val="00764461"/>
    <w:rsid w:val="007646CB"/>
    <w:rsid w:val="0076658F"/>
    <w:rsid w:val="0077040A"/>
    <w:rsid w:val="00770A32"/>
    <w:rsid w:val="00772A3E"/>
    <w:rsid w:val="00772D64"/>
    <w:rsid w:val="00774FE3"/>
    <w:rsid w:val="00787508"/>
    <w:rsid w:val="0078762F"/>
    <w:rsid w:val="00787F11"/>
    <w:rsid w:val="00790A45"/>
    <w:rsid w:val="00792609"/>
    <w:rsid w:val="00792887"/>
    <w:rsid w:val="007943E2"/>
    <w:rsid w:val="00794F2C"/>
    <w:rsid w:val="00796460"/>
    <w:rsid w:val="00796B3A"/>
    <w:rsid w:val="007A3BC7"/>
    <w:rsid w:val="007A5AC4"/>
    <w:rsid w:val="007B0F86"/>
    <w:rsid w:val="007B0FDD"/>
    <w:rsid w:val="007B4802"/>
    <w:rsid w:val="007B5034"/>
    <w:rsid w:val="007B6668"/>
    <w:rsid w:val="007B6B33"/>
    <w:rsid w:val="007B77DB"/>
    <w:rsid w:val="007C122A"/>
    <w:rsid w:val="007C2701"/>
    <w:rsid w:val="007C7F05"/>
    <w:rsid w:val="007D1416"/>
    <w:rsid w:val="007D2192"/>
    <w:rsid w:val="007E5E7A"/>
    <w:rsid w:val="007F0021"/>
    <w:rsid w:val="007F2F52"/>
    <w:rsid w:val="00801F71"/>
    <w:rsid w:val="00805F28"/>
    <w:rsid w:val="0080749F"/>
    <w:rsid w:val="0081059A"/>
    <w:rsid w:val="00811D46"/>
    <w:rsid w:val="008125B0"/>
    <w:rsid w:val="008144CB"/>
    <w:rsid w:val="0081605E"/>
    <w:rsid w:val="00821717"/>
    <w:rsid w:val="00823A78"/>
    <w:rsid w:val="00824210"/>
    <w:rsid w:val="008263C0"/>
    <w:rsid w:val="00841422"/>
    <w:rsid w:val="00841D3B"/>
    <w:rsid w:val="0084314C"/>
    <w:rsid w:val="00843171"/>
    <w:rsid w:val="00847E05"/>
    <w:rsid w:val="008510D2"/>
    <w:rsid w:val="008575C3"/>
    <w:rsid w:val="00863D28"/>
    <w:rsid w:val="008648C3"/>
    <w:rsid w:val="00867A77"/>
    <w:rsid w:val="0087B331"/>
    <w:rsid w:val="00880F26"/>
    <w:rsid w:val="0088222E"/>
    <w:rsid w:val="00885F3E"/>
    <w:rsid w:val="008934A9"/>
    <w:rsid w:val="00896C2E"/>
    <w:rsid w:val="008A5095"/>
    <w:rsid w:val="008A608F"/>
    <w:rsid w:val="008B04EF"/>
    <w:rsid w:val="008B1A9A"/>
    <w:rsid w:val="008B4FE6"/>
    <w:rsid w:val="008B6C37"/>
    <w:rsid w:val="008D5CF9"/>
    <w:rsid w:val="008D5EB1"/>
    <w:rsid w:val="008E18F7"/>
    <w:rsid w:val="008E1E10"/>
    <w:rsid w:val="008E291B"/>
    <w:rsid w:val="008E4F2F"/>
    <w:rsid w:val="008E74B0"/>
    <w:rsid w:val="008F5809"/>
    <w:rsid w:val="008F7505"/>
    <w:rsid w:val="009008A8"/>
    <w:rsid w:val="009013DC"/>
    <w:rsid w:val="009063B0"/>
    <w:rsid w:val="00907106"/>
    <w:rsid w:val="009107FD"/>
    <w:rsid w:val="0091137C"/>
    <w:rsid w:val="00911567"/>
    <w:rsid w:val="009145D3"/>
    <w:rsid w:val="00917AAE"/>
    <w:rsid w:val="009220AC"/>
    <w:rsid w:val="009251A9"/>
    <w:rsid w:val="00930699"/>
    <w:rsid w:val="00931F69"/>
    <w:rsid w:val="00934010"/>
    <w:rsid w:val="00934123"/>
    <w:rsid w:val="00934137"/>
    <w:rsid w:val="009369BD"/>
    <w:rsid w:val="00937D0C"/>
    <w:rsid w:val="009410C0"/>
    <w:rsid w:val="00942762"/>
    <w:rsid w:val="00943533"/>
    <w:rsid w:val="00951206"/>
    <w:rsid w:val="00951DA3"/>
    <w:rsid w:val="00955774"/>
    <w:rsid w:val="009560B5"/>
    <w:rsid w:val="00966AE3"/>
    <w:rsid w:val="009703D6"/>
    <w:rsid w:val="0097181B"/>
    <w:rsid w:val="00976DC5"/>
    <w:rsid w:val="009818C7"/>
    <w:rsid w:val="00982DD4"/>
    <w:rsid w:val="00984082"/>
    <w:rsid w:val="009841E5"/>
    <w:rsid w:val="0098479F"/>
    <w:rsid w:val="00984A8A"/>
    <w:rsid w:val="009851FE"/>
    <w:rsid w:val="009857B6"/>
    <w:rsid w:val="00985A8D"/>
    <w:rsid w:val="00986610"/>
    <w:rsid w:val="009877DC"/>
    <w:rsid w:val="00991F96"/>
    <w:rsid w:val="00995339"/>
    <w:rsid w:val="00996F0A"/>
    <w:rsid w:val="009A1D86"/>
    <w:rsid w:val="009A441D"/>
    <w:rsid w:val="009B049C"/>
    <w:rsid w:val="009B11C8"/>
    <w:rsid w:val="009B2BCF"/>
    <w:rsid w:val="009B2FF8"/>
    <w:rsid w:val="009B5BA3"/>
    <w:rsid w:val="009B7EFB"/>
    <w:rsid w:val="009C4B08"/>
    <w:rsid w:val="009D0027"/>
    <w:rsid w:val="009D0655"/>
    <w:rsid w:val="009E1E98"/>
    <w:rsid w:val="009E1EE5"/>
    <w:rsid w:val="009E3ABE"/>
    <w:rsid w:val="009E3C4B"/>
    <w:rsid w:val="009F0637"/>
    <w:rsid w:val="009F1DD6"/>
    <w:rsid w:val="009F30F3"/>
    <w:rsid w:val="009F62A6"/>
    <w:rsid w:val="009F674F"/>
    <w:rsid w:val="009F6F1B"/>
    <w:rsid w:val="009F799E"/>
    <w:rsid w:val="00A014DD"/>
    <w:rsid w:val="00A02020"/>
    <w:rsid w:val="00A02AF3"/>
    <w:rsid w:val="00A056CB"/>
    <w:rsid w:val="00A0728F"/>
    <w:rsid w:val="00A07A29"/>
    <w:rsid w:val="00A10FF1"/>
    <w:rsid w:val="00A14221"/>
    <w:rsid w:val="00A14479"/>
    <w:rsid w:val="00A1506B"/>
    <w:rsid w:val="00A17CB2"/>
    <w:rsid w:val="00A23112"/>
    <w:rsid w:val="00A23191"/>
    <w:rsid w:val="00A236D6"/>
    <w:rsid w:val="00A319C0"/>
    <w:rsid w:val="00A33560"/>
    <w:rsid w:val="00A348D5"/>
    <w:rsid w:val="00A36494"/>
    <w:rsid w:val="00A364E4"/>
    <w:rsid w:val="00A371A5"/>
    <w:rsid w:val="00A46AC2"/>
    <w:rsid w:val="00A47BDF"/>
    <w:rsid w:val="00A51CD7"/>
    <w:rsid w:val="00A52ADB"/>
    <w:rsid w:val="00A533E8"/>
    <w:rsid w:val="00A542D9"/>
    <w:rsid w:val="00A56E64"/>
    <w:rsid w:val="00A624C3"/>
    <w:rsid w:val="00A65E9B"/>
    <w:rsid w:val="00A6641C"/>
    <w:rsid w:val="00A66F73"/>
    <w:rsid w:val="00A761B7"/>
    <w:rsid w:val="00A767D2"/>
    <w:rsid w:val="00A77616"/>
    <w:rsid w:val="00A805DA"/>
    <w:rsid w:val="00A811B4"/>
    <w:rsid w:val="00A87CDE"/>
    <w:rsid w:val="00A92BAF"/>
    <w:rsid w:val="00A94737"/>
    <w:rsid w:val="00A94BA3"/>
    <w:rsid w:val="00A96619"/>
    <w:rsid w:val="00A96CBA"/>
    <w:rsid w:val="00AB1749"/>
    <w:rsid w:val="00AB1ACD"/>
    <w:rsid w:val="00AB277F"/>
    <w:rsid w:val="00AB4099"/>
    <w:rsid w:val="00AB449A"/>
    <w:rsid w:val="00AB5177"/>
    <w:rsid w:val="00AD14F9"/>
    <w:rsid w:val="00AD35D6"/>
    <w:rsid w:val="00AD58C5"/>
    <w:rsid w:val="00AE36C4"/>
    <w:rsid w:val="00AE3B88"/>
    <w:rsid w:val="00AE472C"/>
    <w:rsid w:val="00AE5375"/>
    <w:rsid w:val="00AE6CF8"/>
    <w:rsid w:val="00AE7880"/>
    <w:rsid w:val="00AF01F0"/>
    <w:rsid w:val="00AF1EA5"/>
    <w:rsid w:val="00AF2B0A"/>
    <w:rsid w:val="00AF4CAC"/>
    <w:rsid w:val="00B0219B"/>
    <w:rsid w:val="00B03E0D"/>
    <w:rsid w:val="00B054F8"/>
    <w:rsid w:val="00B0643A"/>
    <w:rsid w:val="00B11C19"/>
    <w:rsid w:val="00B1354A"/>
    <w:rsid w:val="00B179A4"/>
    <w:rsid w:val="00B21059"/>
    <w:rsid w:val="00B2219A"/>
    <w:rsid w:val="00B27FEC"/>
    <w:rsid w:val="00B32192"/>
    <w:rsid w:val="00B3581B"/>
    <w:rsid w:val="00B36B81"/>
    <w:rsid w:val="00B36F79"/>
    <w:rsid w:val="00B36FEE"/>
    <w:rsid w:val="00B37C80"/>
    <w:rsid w:val="00B40916"/>
    <w:rsid w:val="00B5092B"/>
    <w:rsid w:val="00B5194E"/>
    <w:rsid w:val="00B51AF5"/>
    <w:rsid w:val="00B531FC"/>
    <w:rsid w:val="00B55347"/>
    <w:rsid w:val="00B57E5E"/>
    <w:rsid w:val="00B61F37"/>
    <w:rsid w:val="00B73A30"/>
    <w:rsid w:val="00B74C7A"/>
    <w:rsid w:val="00B759AC"/>
    <w:rsid w:val="00B7770F"/>
    <w:rsid w:val="00B77A89"/>
    <w:rsid w:val="00B77B27"/>
    <w:rsid w:val="00B80C5A"/>
    <w:rsid w:val="00B8134E"/>
    <w:rsid w:val="00B81B55"/>
    <w:rsid w:val="00B83CC3"/>
    <w:rsid w:val="00B84613"/>
    <w:rsid w:val="00B87AF0"/>
    <w:rsid w:val="00B9037B"/>
    <w:rsid w:val="00B910BD"/>
    <w:rsid w:val="00B93834"/>
    <w:rsid w:val="00B956EA"/>
    <w:rsid w:val="00B96469"/>
    <w:rsid w:val="00BA01D4"/>
    <w:rsid w:val="00BA0DA2"/>
    <w:rsid w:val="00BA2981"/>
    <w:rsid w:val="00BA42EE"/>
    <w:rsid w:val="00BA48F9"/>
    <w:rsid w:val="00BB0DCA"/>
    <w:rsid w:val="00BB2666"/>
    <w:rsid w:val="00BB6B80"/>
    <w:rsid w:val="00BC3773"/>
    <w:rsid w:val="00BC381A"/>
    <w:rsid w:val="00BD0962"/>
    <w:rsid w:val="00BD1EED"/>
    <w:rsid w:val="00BD2664"/>
    <w:rsid w:val="00BD74FA"/>
    <w:rsid w:val="00BE0369"/>
    <w:rsid w:val="00BE57B1"/>
    <w:rsid w:val="00BF0DA2"/>
    <w:rsid w:val="00BF109C"/>
    <w:rsid w:val="00BF2742"/>
    <w:rsid w:val="00BF34FA"/>
    <w:rsid w:val="00BF6667"/>
    <w:rsid w:val="00C004B6"/>
    <w:rsid w:val="00C047A7"/>
    <w:rsid w:val="00C05DE5"/>
    <w:rsid w:val="00C11CC7"/>
    <w:rsid w:val="00C33027"/>
    <w:rsid w:val="00C37667"/>
    <w:rsid w:val="00C435DB"/>
    <w:rsid w:val="00C44D73"/>
    <w:rsid w:val="00C470F5"/>
    <w:rsid w:val="00C501E5"/>
    <w:rsid w:val="00C50B42"/>
    <w:rsid w:val="00C516FF"/>
    <w:rsid w:val="00C52BFA"/>
    <w:rsid w:val="00C53D1D"/>
    <w:rsid w:val="00C53F26"/>
    <w:rsid w:val="00C540BC"/>
    <w:rsid w:val="00C64F7D"/>
    <w:rsid w:val="00C67309"/>
    <w:rsid w:val="00C712C1"/>
    <w:rsid w:val="00C72431"/>
    <w:rsid w:val="00C7614E"/>
    <w:rsid w:val="00C77BF1"/>
    <w:rsid w:val="00C77D4E"/>
    <w:rsid w:val="00C80D60"/>
    <w:rsid w:val="00C82FBD"/>
    <w:rsid w:val="00C845D2"/>
    <w:rsid w:val="00C85267"/>
    <w:rsid w:val="00C8721B"/>
    <w:rsid w:val="00C92609"/>
    <w:rsid w:val="00C9372C"/>
    <w:rsid w:val="00C94413"/>
    <w:rsid w:val="00C9470E"/>
    <w:rsid w:val="00C95CEB"/>
    <w:rsid w:val="00CA1054"/>
    <w:rsid w:val="00CA63EB"/>
    <w:rsid w:val="00CA69F1"/>
    <w:rsid w:val="00CA7CF2"/>
    <w:rsid w:val="00CB2FB9"/>
    <w:rsid w:val="00CB6991"/>
    <w:rsid w:val="00CC160B"/>
    <w:rsid w:val="00CC5C73"/>
    <w:rsid w:val="00CC6194"/>
    <w:rsid w:val="00CC6305"/>
    <w:rsid w:val="00CC78A5"/>
    <w:rsid w:val="00CD0083"/>
    <w:rsid w:val="00CD0273"/>
    <w:rsid w:val="00CD0516"/>
    <w:rsid w:val="00CD756B"/>
    <w:rsid w:val="00CD7D12"/>
    <w:rsid w:val="00CE0652"/>
    <w:rsid w:val="00CE2C4A"/>
    <w:rsid w:val="00CE6106"/>
    <w:rsid w:val="00CE63A4"/>
    <w:rsid w:val="00CE734F"/>
    <w:rsid w:val="00CF112E"/>
    <w:rsid w:val="00CF161D"/>
    <w:rsid w:val="00CF2B18"/>
    <w:rsid w:val="00CF5F4F"/>
    <w:rsid w:val="00CF6E02"/>
    <w:rsid w:val="00CF7DD7"/>
    <w:rsid w:val="00D20BFC"/>
    <w:rsid w:val="00D20E79"/>
    <w:rsid w:val="00D218DC"/>
    <w:rsid w:val="00D24E56"/>
    <w:rsid w:val="00D31643"/>
    <w:rsid w:val="00D31AEB"/>
    <w:rsid w:val="00D32ECD"/>
    <w:rsid w:val="00D361E4"/>
    <w:rsid w:val="00D370ED"/>
    <w:rsid w:val="00D372F8"/>
    <w:rsid w:val="00D42A8F"/>
    <w:rsid w:val="00D439F6"/>
    <w:rsid w:val="00D459C6"/>
    <w:rsid w:val="00D50729"/>
    <w:rsid w:val="00D50C19"/>
    <w:rsid w:val="00D5379E"/>
    <w:rsid w:val="00D60685"/>
    <w:rsid w:val="00D62643"/>
    <w:rsid w:val="00D64941"/>
    <w:rsid w:val="00D64C0F"/>
    <w:rsid w:val="00D72EFE"/>
    <w:rsid w:val="00D740CB"/>
    <w:rsid w:val="00D76227"/>
    <w:rsid w:val="00D77DF1"/>
    <w:rsid w:val="00D86AFF"/>
    <w:rsid w:val="00D915E5"/>
    <w:rsid w:val="00D92422"/>
    <w:rsid w:val="00D93C2B"/>
    <w:rsid w:val="00D95A44"/>
    <w:rsid w:val="00D95D16"/>
    <w:rsid w:val="00D97C76"/>
    <w:rsid w:val="00DB02B4"/>
    <w:rsid w:val="00DB2B3F"/>
    <w:rsid w:val="00DB538D"/>
    <w:rsid w:val="00DB6CD3"/>
    <w:rsid w:val="00DC0B36"/>
    <w:rsid w:val="00DC275C"/>
    <w:rsid w:val="00DC4B0D"/>
    <w:rsid w:val="00DC58B4"/>
    <w:rsid w:val="00DC7FE1"/>
    <w:rsid w:val="00DD24AF"/>
    <w:rsid w:val="00DD3F3C"/>
    <w:rsid w:val="00DD3F3F"/>
    <w:rsid w:val="00DD5572"/>
    <w:rsid w:val="00DD6AF0"/>
    <w:rsid w:val="00DE46A8"/>
    <w:rsid w:val="00DE5D6C"/>
    <w:rsid w:val="00DE5D80"/>
    <w:rsid w:val="00DF049D"/>
    <w:rsid w:val="00DF151C"/>
    <w:rsid w:val="00DF5141"/>
    <w:rsid w:val="00DF58CD"/>
    <w:rsid w:val="00DF6088"/>
    <w:rsid w:val="00DF65DE"/>
    <w:rsid w:val="00E019A5"/>
    <w:rsid w:val="00E02EC8"/>
    <w:rsid w:val="00E03561"/>
    <w:rsid w:val="00E037F5"/>
    <w:rsid w:val="00E045D4"/>
    <w:rsid w:val="00E04ECB"/>
    <w:rsid w:val="00E05A09"/>
    <w:rsid w:val="00E06CA1"/>
    <w:rsid w:val="00E07B8D"/>
    <w:rsid w:val="00E10FFA"/>
    <w:rsid w:val="00E11161"/>
    <w:rsid w:val="00E172B8"/>
    <w:rsid w:val="00E17FB4"/>
    <w:rsid w:val="00E20B75"/>
    <w:rsid w:val="00E2104F"/>
    <w:rsid w:val="00E211E9"/>
    <w:rsid w:val="00E214F2"/>
    <w:rsid w:val="00E2371E"/>
    <w:rsid w:val="00E24BD7"/>
    <w:rsid w:val="00E26523"/>
    <w:rsid w:val="00E26809"/>
    <w:rsid w:val="00E32510"/>
    <w:rsid w:val="00E32C42"/>
    <w:rsid w:val="00E3412D"/>
    <w:rsid w:val="00E36B20"/>
    <w:rsid w:val="00E40C50"/>
    <w:rsid w:val="00E43311"/>
    <w:rsid w:val="00E53F51"/>
    <w:rsid w:val="00E558FE"/>
    <w:rsid w:val="00E57322"/>
    <w:rsid w:val="00E61B83"/>
    <w:rsid w:val="00E61BD2"/>
    <w:rsid w:val="00E628CB"/>
    <w:rsid w:val="00E62AD9"/>
    <w:rsid w:val="00E638C8"/>
    <w:rsid w:val="00E6710E"/>
    <w:rsid w:val="00E70CE0"/>
    <w:rsid w:val="00E720D6"/>
    <w:rsid w:val="00E7509B"/>
    <w:rsid w:val="00E7570D"/>
    <w:rsid w:val="00E761A3"/>
    <w:rsid w:val="00E81A1A"/>
    <w:rsid w:val="00E86590"/>
    <w:rsid w:val="00E907FF"/>
    <w:rsid w:val="00EA1525"/>
    <w:rsid w:val="00EA42D1"/>
    <w:rsid w:val="00EA42EF"/>
    <w:rsid w:val="00EA454E"/>
    <w:rsid w:val="00EA535B"/>
    <w:rsid w:val="00EB2DD1"/>
    <w:rsid w:val="00EB5994"/>
    <w:rsid w:val="00EB6B37"/>
    <w:rsid w:val="00EB7243"/>
    <w:rsid w:val="00EC29FE"/>
    <w:rsid w:val="00EC3C70"/>
    <w:rsid w:val="00EC4C2B"/>
    <w:rsid w:val="00ED3A3D"/>
    <w:rsid w:val="00ED538A"/>
    <w:rsid w:val="00ED6FBC"/>
    <w:rsid w:val="00EE0656"/>
    <w:rsid w:val="00EE0D66"/>
    <w:rsid w:val="00EE2F16"/>
    <w:rsid w:val="00EE3861"/>
    <w:rsid w:val="00EE71BD"/>
    <w:rsid w:val="00EE7F71"/>
    <w:rsid w:val="00EF2E73"/>
    <w:rsid w:val="00EF6A69"/>
    <w:rsid w:val="00EF6EF9"/>
    <w:rsid w:val="00EF7683"/>
    <w:rsid w:val="00EF7A2D"/>
    <w:rsid w:val="00F04F8D"/>
    <w:rsid w:val="00F10AD0"/>
    <w:rsid w:val="00F116CC"/>
    <w:rsid w:val="00F12BD1"/>
    <w:rsid w:val="00F14EC4"/>
    <w:rsid w:val="00F15327"/>
    <w:rsid w:val="00F168CF"/>
    <w:rsid w:val="00F2555C"/>
    <w:rsid w:val="00F2751A"/>
    <w:rsid w:val="00F31DF3"/>
    <w:rsid w:val="00F33A65"/>
    <w:rsid w:val="00F33AE5"/>
    <w:rsid w:val="00F3597D"/>
    <w:rsid w:val="00F406B6"/>
    <w:rsid w:val="00F4376D"/>
    <w:rsid w:val="00F45399"/>
    <w:rsid w:val="00F465EA"/>
    <w:rsid w:val="00F51CC8"/>
    <w:rsid w:val="00F54E7B"/>
    <w:rsid w:val="00F55325"/>
    <w:rsid w:val="00F55A88"/>
    <w:rsid w:val="00F66AFB"/>
    <w:rsid w:val="00F72F26"/>
    <w:rsid w:val="00F74005"/>
    <w:rsid w:val="00F74ADE"/>
    <w:rsid w:val="00F75448"/>
    <w:rsid w:val="00F76884"/>
    <w:rsid w:val="00F81DD8"/>
    <w:rsid w:val="00F83117"/>
    <w:rsid w:val="00F83182"/>
    <w:rsid w:val="00F83D24"/>
    <w:rsid w:val="00F83DD9"/>
    <w:rsid w:val="00F83F40"/>
    <w:rsid w:val="00FA117A"/>
    <w:rsid w:val="00FA4A99"/>
    <w:rsid w:val="00FB386A"/>
    <w:rsid w:val="00FC0786"/>
    <w:rsid w:val="00FC30EF"/>
    <w:rsid w:val="00FC45F5"/>
    <w:rsid w:val="00FC49EF"/>
    <w:rsid w:val="00FE36E2"/>
    <w:rsid w:val="00FE7C49"/>
    <w:rsid w:val="00FF0208"/>
    <w:rsid w:val="00FF11AD"/>
    <w:rsid w:val="00FF2971"/>
    <w:rsid w:val="00FF34D4"/>
    <w:rsid w:val="00FF604F"/>
    <w:rsid w:val="024BD79F"/>
    <w:rsid w:val="0407B9ED"/>
    <w:rsid w:val="09126501"/>
    <w:rsid w:val="0F13B614"/>
    <w:rsid w:val="122C62CB"/>
    <w:rsid w:val="12461AD3"/>
    <w:rsid w:val="14139AB9"/>
    <w:rsid w:val="1605BF8F"/>
    <w:rsid w:val="16F52087"/>
    <w:rsid w:val="17413318"/>
    <w:rsid w:val="19B682CB"/>
    <w:rsid w:val="1E6C10D0"/>
    <w:rsid w:val="20AEE8EB"/>
    <w:rsid w:val="20F5E3C7"/>
    <w:rsid w:val="259A5938"/>
    <w:rsid w:val="281A4CE9"/>
    <w:rsid w:val="28418DAA"/>
    <w:rsid w:val="28E6068F"/>
    <w:rsid w:val="29BAD635"/>
    <w:rsid w:val="2AAC18FA"/>
    <w:rsid w:val="3374FA85"/>
    <w:rsid w:val="3427CEA1"/>
    <w:rsid w:val="349C44AB"/>
    <w:rsid w:val="34E8C98C"/>
    <w:rsid w:val="372EF8F0"/>
    <w:rsid w:val="3B547C14"/>
    <w:rsid w:val="3B7438ED"/>
    <w:rsid w:val="3EADEFBF"/>
    <w:rsid w:val="41481FDE"/>
    <w:rsid w:val="4400729C"/>
    <w:rsid w:val="4E4BDB69"/>
    <w:rsid w:val="4E8F59DF"/>
    <w:rsid w:val="4E9E1398"/>
    <w:rsid w:val="50CE23C7"/>
    <w:rsid w:val="518BDC42"/>
    <w:rsid w:val="519DFE6C"/>
    <w:rsid w:val="51A3FA46"/>
    <w:rsid w:val="5313B49F"/>
    <w:rsid w:val="568EBF6F"/>
    <w:rsid w:val="5853CDA6"/>
    <w:rsid w:val="5CE7BD0F"/>
    <w:rsid w:val="6013B951"/>
    <w:rsid w:val="61F5B3C9"/>
    <w:rsid w:val="67D075EF"/>
    <w:rsid w:val="67DC7326"/>
    <w:rsid w:val="6B69CB7B"/>
    <w:rsid w:val="6C398D32"/>
    <w:rsid w:val="6E6AC809"/>
    <w:rsid w:val="6EA16EF6"/>
    <w:rsid w:val="6F65C518"/>
    <w:rsid w:val="7328B825"/>
    <w:rsid w:val="73A59FBC"/>
    <w:rsid w:val="79BDCA7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D50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Ind w:w="0" w:type="nil"/>
      <w:tblCellMar>
        <w:left w:w="0" w:type="dxa"/>
        <w:right w:w="0" w:type="dxa"/>
      </w:tblCellMar>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03192C"/>
    <w:rPr>
      <w:sz w:val="22"/>
      <w:szCs w:val="22"/>
      <w:lang w:eastAsia="en-US"/>
    </w:rPr>
  </w:style>
  <w:style w:type="paragraph" w:customStyle="1" w:styleId="Default">
    <w:name w:val="Default"/>
    <w:rsid w:val="00EE0D66"/>
    <w:pPr>
      <w:autoSpaceDE w:val="0"/>
      <w:autoSpaceDN w:val="0"/>
      <w:adjustRightInd w:val="0"/>
    </w:pPr>
    <w:rPr>
      <w:rFonts w:ascii="EUAlbertina" w:hAnsi="EUAlbertina" w:cs="EUAlbertina"/>
      <w:color w:val="000000"/>
      <w:sz w:val="24"/>
      <w:szCs w:val="24"/>
      <w:lang w:eastAsia="pl-PL"/>
    </w:rPr>
  </w:style>
  <w:style w:type="character" w:styleId="Wzmianka">
    <w:name w:val="Mention"/>
    <w:basedOn w:val="Domylnaczcionkaakapitu"/>
    <w:uiPriority w:val="99"/>
    <w:unhideWhenUsed/>
    <w:rsid w:val="00A144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4183</Words>
  <Characters>25100</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29225</CharactersWithSpaces>
  <SharedDoc>false</SharedDoc>
  <HLinks>
    <vt:vector size="12" baseType="variant">
      <vt:variant>
        <vt:i4>1638433</vt:i4>
      </vt:variant>
      <vt:variant>
        <vt:i4>90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87</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2026-02-11T11:01:00Z</dcterms:created>
  <dcterms:modified xsi:type="dcterms:W3CDTF">2026-02-11T11:02:00Z</dcterms:modified>
</cp:coreProperties>
</file>